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6036" w:type="dxa"/>
        <w:tblInd w:w="-1175" w:type="dxa"/>
        <w:tblLayout w:type="fixed"/>
        <w:tblLook w:val="04A0" w:firstRow="1" w:lastRow="0" w:firstColumn="1" w:lastColumn="0" w:noHBand="0" w:noVBand="1"/>
      </w:tblPr>
      <w:tblGrid>
        <w:gridCol w:w="18"/>
        <w:gridCol w:w="4348"/>
        <w:gridCol w:w="4157"/>
        <w:gridCol w:w="7513"/>
      </w:tblGrid>
      <w:tr w:rsidR="009652F1" w:rsidRPr="009652F1" w14:paraId="509201B7" w14:textId="77777777" w:rsidTr="00D43A0B">
        <w:trPr>
          <w:gridBefore w:val="1"/>
          <w:wBefore w:w="18" w:type="dxa"/>
          <w:trHeight w:val="287"/>
        </w:trPr>
        <w:tc>
          <w:tcPr>
            <w:tcW w:w="4348" w:type="dxa"/>
            <w:tcBorders>
              <w:top w:val="single" w:sz="18" w:space="0" w:color="auto"/>
              <w:left w:val="single" w:sz="18" w:space="0" w:color="auto"/>
              <w:right w:val="single" w:sz="18" w:space="0" w:color="auto"/>
            </w:tcBorders>
            <w:shd w:val="clear" w:color="auto" w:fill="DEEAF6" w:themeFill="accent5" w:themeFillTint="33"/>
            <w:vAlign w:val="center"/>
          </w:tcPr>
          <w:p w14:paraId="59C86358" w14:textId="77777777" w:rsidR="009652F1" w:rsidRPr="009652F1" w:rsidRDefault="009652F1" w:rsidP="00D43A0B">
            <w:pPr>
              <w:jc w:val="center"/>
              <w:rPr>
                <w:rFonts w:cstheme="minorHAnsi"/>
                <w:sz w:val="24"/>
                <w:szCs w:val="24"/>
              </w:rPr>
            </w:pPr>
            <w:r w:rsidRPr="009652F1">
              <w:rPr>
                <w:rFonts w:cstheme="minorHAnsi"/>
                <w:sz w:val="24"/>
                <w:szCs w:val="24"/>
              </w:rPr>
              <w:t xml:space="preserve">Part of the Paper </w:t>
            </w:r>
          </w:p>
        </w:tc>
        <w:tc>
          <w:tcPr>
            <w:tcW w:w="4157" w:type="dxa"/>
            <w:tcBorders>
              <w:top w:val="single" w:sz="18" w:space="0" w:color="auto"/>
              <w:left w:val="single" w:sz="18" w:space="0" w:color="auto"/>
              <w:right w:val="single" w:sz="8" w:space="0" w:color="auto"/>
            </w:tcBorders>
            <w:shd w:val="clear" w:color="auto" w:fill="DEEAF6" w:themeFill="accent5" w:themeFillTint="33"/>
            <w:vAlign w:val="center"/>
          </w:tcPr>
          <w:p w14:paraId="77980C7F" w14:textId="77777777" w:rsidR="009652F1" w:rsidRPr="009652F1" w:rsidRDefault="009652F1" w:rsidP="00D43A0B">
            <w:pPr>
              <w:jc w:val="center"/>
              <w:rPr>
                <w:rFonts w:cstheme="minorHAnsi"/>
                <w:sz w:val="24"/>
                <w:szCs w:val="24"/>
              </w:rPr>
            </w:pPr>
            <w:r w:rsidRPr="009652F1">
              <w:rPr>
                <w:rFonts w:cstheme="minorHAnsi"/>
                <w:sz w:val="24"/>
                <w:szCs w:val="24"/>
              </w:rPr>
              <w:t>Research Studies</w:t>
            </w:r>
          </w:p>
        </w:tc>
        <w:tc>
          <w:tcPr>
            <w:tcW w:w="7513" w:type="dxa"/>
            <w:tcBorders>
              <w:top w:val="single" w:sz="18" w:space="0" w:color="auto"/>
              <w:left w:val="single" w:sz="8" w:space="0" w:color="auto"/>
              <w:right w:val="single" w:sz="8" w:space="0" w:color="auto"/>
            </w:tcBorders>
            <w:shd w:val="clear" w:color="auto" w:fill="DEEAF6" w:themeFill="accent5" w:themeFillTint="33"/>
            <w:vAlign w:val="center"/>
          </w:tcPr>
          <w:p w14:paraId="1F2459B4" w14:textId="77777777" w:rsidR="009652F1" w:rsidRPr="009652F1" w:rsidRDefault="009652F1" w:rsidP="00D43A0B">
            <w:pPr>
              <w:jc w:val="center"/>
              <w:rPr>
                <w:rFonts w:cstheme="minorHAnsi"/>
                <w:sz w:val="24"/>
                <w:szCs w:val="24"/>
              </w:rPr>
            </w:pPr>
            <w:r w:rsidRPr="009652F1">
              <w:rPr>
                <w:rFonts w:cstheme="minorHAnsi"/>
                <w:sz w:val="24"/>
                <w:szCs w:val="24"/>
              </w:rPr>
              <w:t>Key ideas and course book references</w:t>
            </w:r>
          </w:p>
        </w:tc>
      </w:tr>
      <w:tr w:rsidR="009652F1" w:rsidRPr="009652F1" w14:paraId="22E57573" w14:textId="77777777" w:rsidTr="00D43A0B">
        <w:trPr>
          <w:gridBefore w:val="1"/>
          <w:wBefore w:w="18" w:type="dxa"/>
          <w:trHeight w:val="725"/>
        </w:trPr>
        <w:tc>
          <w:tcPr>
            <w:tcW w:w="4348" w:type="dxa"/>
            <w:vMerge w:val="restart"/>
            <w:tcBorders>
              <w:left w:val="single" w:sz="18" w:space="0" w:color="auto"/>
              <w:right w:val="single" w:sz="4" w:space="0" w:color="auto"/>
            </w:tcBorders>
            <w:tcMar>
              <w:left w:w="0" w:type="dxa"/>
              <w:right w:w="0" w:type="dxa"/>
            </w:tcMar>
            <w:vAlign w:val="center"/>
          </w:tcPr>
          <w:p w14:paraId="36CBFB90" w14:textId="7EB75BEE" w:rsidR="009652F1" w:rsidRPr="009652F1" w:rsidRDefault="009652F1" w:rsidP="009652F1">
            <w:pPr>
              <w:jc w:val="center"/>
              <w:rPr>
                <w:rFonts w:cstheme="minorHAnsi"/>
                <w:sz w:val="24"/>
                <w:szCs w:val="24"/>
              </w:rPr>
            </w:pPr>
            <w:r w:rsidRPr="009652F1">
              <w:rPr>
                <w:rFonts w:cstheme="minorHAnsi"/>
                <w:sz w:val="24"/>
                <w:szCs w:val="24"/>
              </w:rPr>
              <w:t xml:space="preserve">Paper 2: </w:t>
            </w:r>
            <w:r w:rsidRPr="009652F1">
              <w:rPr>
                <w:rFonts w:cstheme="minorHAnsi"/>
                <w:sz w:val="24"/>
                <w:szCs w:val="24"/>
              </w:rPr>
              <w:t xml:space="preserve">Language </w:t>
            </w:r>
            <w:r w:rsidRPr="009652F1">
              <w:rPr>
                <w:rFonts w:cstheme="minorHAnsi"/>
                <w:sz w:val="24"/>
                <w:szCs w:val="24"/>
              </w:rPr>
              <w:t>D</w:t>
            </w:r>
            <w:r w:rsidRPr="009652F1">
              <w:rPr>
                <w:rFonts w:cstheme="minorHAnsi"/>
                <w:sz w:val="24"/>
                <w:szCs w:val="24"/>
              </w:rPr>
              <w:t xml:space="preserve">iversity and </w:t>
            </w:r>
            <w:r w:rsidRPr="009652F1">
              <w:rPr>
                <w:rFonts w:cstheme="minorHAnsi"/>
                <w:sz w:val="24"/>
                <w:szCs w:val="24"/>
              </w:rPr>
              <w:t>C</w:t>
            </w:r>
            <w:r w:rsidRPr="009652F1">
              <w:rPr>
                <w:rFonts w:cstheme="minorHAnsi"/>
                <w:sz w:val="24"/>
                <w:szCs w:val="24"/>
              </w:rPr>
              <w:t>hange</w:t>
            </w:r>
            <w:r w:rsidRPr="009652F1">
              <w:rPr>
                <w:rFonts w:cstheme="minorHAnsi"/>
                <w:sz w:val="24"/>
                <w:szCs w:val="24"/>
              </w:rPr>
              <w:t xml:space="preserve"> </w:t>
            </w:r>
          </w:p>
          <w:p w14:paraId="2CCAEA0B" w14:textId="77777777" w:rsidR="009652F1" w:rsidRPr="009652F1" w:rsidRDefault="009652F1" w:rsidP="009652F1">
            <w:pPr>
              <w:jc w:val="center"/>
              <w:rPr>
                <w:rFonts w:cstheme="minorHAnsi"/>
                <w:sz w:val="24"/>
                <w:szCs w:val="24"/>
              </w:rPr>
            </w:pPr>
          </w:p>
          <w:p w14:paraId="411BBDA4" w14:textId="774BECE5" w:rsidR="009652F1" w:rsidRPr="009652F1" w:rsidRDefault="009652F1" w:rsidP="009652F1">
            <w:pPr>
              <w:jc w:val="center"/>
              <w:rPr>
                <w:rFonts w:cstheme="minorHAnsi"/>
                <w:sz w:val="24"/>
                <w:szCs w:val="24"/>
              </w:rPr>
            </w:pPr>
            <w:r w:rsidRPr="009652F1">
              <w:rPr>
                <w:rFonts w:cstheme="minorHAnsi"/>
                <w:sz w:val="24"/>
                <w:szCs w:val="24"/>
              </w:rPr>
              <w:t>The aim of this area of study is to allow students to explore language diversity and change over time.</w:t>
            </w:r>
          </w:p>
          <w:p w14:paraId="60470D80" w14:textId="77777777" w:rsidR="009652F1" w:rsidRPr="009652F1" w:rsidRDefault="009652F1" w:rsidP="009652F1">
            <w:pPr>
              <w:jc w:val="center"/>
              <w:rPr>
                <w:rFonts w:cstheme="minorHAnsi"/>
                <w:sz w:val="24"/>
                <w:szCs w:val="24"/>
              </w:rPr>
            </w:pPr>
          </w:p>
          <w:p w14:paraId="3FFE31B7" w14:textId="20DDC7EF" w:rsidR="009652F1" w:rsidRPr="009652F1" w:rsidRDefault="009652F1" w:rsidP="009652F1">
            <w:pPr>
              <w:jc w:val="center"/>
              <w:rPr>
                <w:rFonts w:cstheme="minorHAnsi"/>
                <w:sz w:val="24"/>
                <w:szCs w:val="24"/>
              </w:rPr>
            </w:pPr>
            <w:r w:rsidRPr="009652F1">
              <w:rPr>
                <w:rFonts w:cstheme="minorHAnsi"/>
                <w:sz w:val="24"/>
                <w:szCs w:val="24"/>
              </w:rPr>
              <w:t xml:space="preserve">Students will study the key concepts of audience, purpose, </w:t>
            </w:r>
            <w:proofErr w:type="gramStart"/>
            <w:r w:rsidRPr="009652F1">
              <w:rPr>
                <w:rFonts w:cstheme="minorHAnsi"/>
                <w:sz w:val="24"/>
                <w:szCs w:val="24"/>
              </w:rPr>
              <w:t>genre</w:t>
            </w:r>
            <w:proofErr w:type="gramEnd"/>
            <w:r w:rsidRPr="009652F1">
              <w:rPr>
                <w:rFonts w:cstheme="minorHAnsi"/>
                <w:sz w:val="24"/>
                <w:szCs w:val="24"/>
              </w:rPr>
              <w:t xml:space="preserve"> and mode and will explore language in its wider social, geographical and temporal contexts. They will explore processes of language change. This part of the subject content also requires students to study social attitudes to, and debates about, language diversity and change.</w:t>
            </w:r>
          </w:p>
        </w:tc>
        <w:tc>
          <w:tcPr>
            <w:tcW w:w="4157" w:type="dxa"/>
            <w:tcBorders>
              <w:left w:val="single" w:sz="18" w:space="0" w:color="auto"/>
              <w:bottom w:val="single" w:sz="4" w:space="0" w:color="auto"/>
            </w:tcBorders>
            <w:shd w:val="clear" w:color="auto" w:fill="auto"/>
            <w:vAlign w:val="center"/>
          </w:tcPr>
          <w:p w14:paraId="07AC5689" w14:textId="77777777" w:rsidR="009652F1" w:rsidRPr="009652F1" w:rsidRDefault="009652F1" w:rsidP="009652F1">
            <w:pPr>
              <w:jc w:val="center"/>
              <w:rPr>
                <w:rFonts w:cstheme="minorHAnsi"/>
                <w:sz w:val="24"/>
                <w:szCs w:val="24"/>
              </w:rPr>
            </w:pPr>
            <w:r w:rsidRPr="009652F1">
              <w:rPr>
                <w:rFonts w:cstheme="minorHAnsi"/>
                <w:sz w:val="24"/>
                <w:szCs w:val="24"/>
              </w:rPr>
              <w:t>Samuel Johnson – Language change (1775)</w:t>
            </w:r>
          </w:p>
          <w:p w14:paraId="798079EB" w14:textId="3625321A" w:rsidR="009652F1" w:rsidRPr="009652F1" w:rsidRDefault="009652F1" w:rsidP="009652F1">
            <w:pPr>
              <w:jc w:val="center"/>
              <w:rPr>
                <w:rFonts w:cstheme="minorHAnsi"/>
                <w:sz w:val="24"/>
                <w:szCs w:val="24"/>
              </w:rPr>
            </w:pPr>
            <w:r w:rsidRPr="009652F1">
              <w:rPr>
                <w:rFonts w:cstheme="minorHAnsi"/>
                <w:sz w:val="24"/>
                <w:szCs w:val="24"/>
              </w:rPr>
              <w:tab/>
            </w:r>
          </w:p>
          <w:p w14:paraId="15C6169F" w14:textId="71D4121B" w:rsidR="009652F1" w:rsidRPr="009652F1" w:rsidRDefault="009652F1" w:rsidP="009652F1">
            <w:pPr>
              <w:jc w:val="center"/>
              <w:rPr>
                <w:rFonts w:cstheme="minorHAnsi"/>
                <w:sz w:val="24"/>
                <w:szCs w:val="24"/>
              </w:rPr>
            </w:pPr>
          </w:p>
        </w:tc>
        <w:tc>
          <w:tcPr>
            <w:tcW w:w="7513" w:type="dxa"/>
            <w:tcBorders>
              <w:bottom w:val="single" w:sz="4" w:space="0" w:color="auto"/>
              <w:right w:val="single" w:sz="8" w:space="0" w:color="auto"/>
            </w:tcBorders>
            <w:vAlign w:val="center"/>
          </w:tcPr>
          <w:p w14:paraId="1053EE8C" w14:textId="77777777" w:rsidR="009652F1" w:rsidRPr="009652F1" w:rsidRDefault="009652F1" w:rsidP="009652F1">
            <w:pPr>
              <w:jc w:val="center"/>
              <w:rPr>
                <w:rFonts w:cstheme="minorHAnsi"/>
                <w:sz w:val="24"/>
                <w:szCs w:val="24"/>
              </w:rPr>
            </w:pPr>
            <w:r w:rsidRPr="009652F1">
              <w:rPr>
                <w:rFonts w:cstheme="minorHAnsi"/>
                <w:sz w:val="24"/>
                <w:szCs w:val="24"/>
              </w:rPr>
              <w:t>In 1755, Samuel Johnson wrote (in the preface of Dictionary of the English Language – the first dictionary created):</w:t>
            </w:r>
          </w:p>
          <w:p w14:paraId="6B5E7CC5" w14:textId="03DF695E" w:rsidR="009652F1" w:rsidRPr="007D3314" w:rsidRDefault="009652F1" w:rsidP="007D3314">
            <w:pPr>
              <w:pStyle w:val="ListParagraph"/>
              <w:numPr>
                <w:ilvl w:val="0"/>
                <w:numId w:val="5"/>
              </w:numPr>
              <w:rPr>
                <w:rFonts w:cstheme="minorHAnsi"/>
                <w:sz w:val="24"/>
                <w:szCs w:val="24"/>
              </w:rPr>
            </w:pPr>
            <w:r w:rsidRPr="007D3314">
              <w:rPr>
                <w:rFonts w:cstheme="minorHAnsi"/>
                <w:sz w:val="24"/>
                <w:szCs w:val="24"/>
              </w:rPr>
              <w:t>Tongues, like governments, have a natural tendency to degeneration.</w:t>
            </w:r>
          </w:p>
        </w:tc>
      </w:tr>
      <w:tr w:rsidR="009652F1" w:rsidRPr="009652F1" w14:paraId="4854E254" w14:textId="77777777" w:rsidTr="00D43A0B">
        <w:trPr>
          <w:gridBefore w:val="1"/>
          <w:wBefore w:w="18" w:type="dxa"/>
          <w:trHeight w:val="607"/>
        </w:trPr>
        <w:tc>
          <w:tcPr>
            <w:tcW w:w="4348" w:type="dxa"/>
            <w:vMerge/>
            <w:tcBorders>
              <w:left w:val="single" w:sz="18" w:space="0" w:color="auto"/>
              <w:right w:val="single" w:sz="4" w:space="0" w:color="auto"/>
            </w:tcBorders>
            <w:tcMar>
              <w:left w:w="0" w:type="dxa"/>
              <w:right w:w="0" w:type="dxa"/>
            </w:tcMar>
            <w:vAlign w:val="center"/>
          </w:tcPr>
          <w:p w14:paraId="57D77532" w14:textId="77777777" w:rsidR="009652F1" w:rsidRPr="009652F1" w:rsidRDefault="009652F1" w:rsidP="00D43A0B">
            <w:pPr>
              <w:jc w:val="center"/>
              <w:rPr>
                <w:rFonts w:cstheme="minorHAnsi"/>
                <w:sz w:val="24"/>
                <w:szCs w:val="24"/>
              </w:rPr>
            </w:pPr>
          </w:p>
        </w:tc>
        <w:tc>
          <w:tcPr>
            <w:tcW w:w="4157" w:type="dxa"/>
            <w:tcBorders>
              <w:left w:val="single" w:sz="18" w:space="0" w:color="auto"/>
              <w:bottom w:val="single" w:sz="4" w:space="0" w:color="auto"/>
            </w:tcBorders>
            <w:vAlign w:val="center"/>
          </w:tcPr>
          <w:p w14:paraId="2A442C4C" w14:textId="77777777" w:rsidR="009652F1" w:rsidRPr="009652F1" w:rsidRDefault="009652F1" w:rsidP="009652F1">
            <w:pPr>
              <w:jc w:val="center"/>
              <w:rPr>
                <w:rFonts w:cstheme="minorHAnsi"/>
                <w:sz w:val="24"/>
                <w:szCs w:val="24"/>
              </w:rPr>
            </w:pPr>
            <w:r w:rsidRPr="009652F1">
              <w:rPr>
                <w:rFonts w:cstheme="minorHAnsi"/>
                <w:sz w:val="24"/>
                <w:szCs w:val="24"/>
              </w:rPr>
              <w:t xml:space="preserve">Henry </w:t>
            </w:r>
            <w:proofErr w:type="spellStart"/>
            <w:r w:rsidRPr="009652F1">
              <w:rPr>
                <w:rFonts w:cstheme="minorHAnsi"/>
                <w:sz w:val="24"/>
                <w:szCs w:val="24"/>
              </w:rPr>
              <w:t>Hitchins</w:t>
            </w:r>
            <w:proofErr w:type="spellEnd"/>
            <w:r w:rsidRPr="009652F1">
              <w:rPr>
                <w:rFonts w:cstheme="minorHAnsi"/>
                <w:sz w:val="24"/>
                <w:szCs w:val="24"/>
              </w:rPr>
              <w:t xml:space="preserve"> – The Language Wars – A History of Proper English – 2011</w:t>
            </w:r>
          </w:p>
          <w:p w14:paraId="14642020" w14:textId="4BFFE4A3" w:rsidR="009652F1" w:rsidRPr="009652F1" w:rsidRDefault="009652F1" w:rsidP="009652F1">
            <w:pPr>
              <w:jc w:val="center"/>
              <w:rPr>
                <w:rFonts w:cstheme="minorHAnsi"/>
                <w:sz w:val="24"/>
                <w:szCs w:val="24"/>
              </w:rPr>
            </w:pPr>
            <w:r w:rsidRPr="009652F1">
              <w:rPr>
                <w:rFonts w:cstheme="minorHAnsi"/>
                <w:sz w:val="24"/>
                <w:szCs w:val="24"/>
              </w:rPr>
              <w:tab/>
            </w:r>
          </w:p>
          <w:p w14:paraId="7FB7F6BF" w14:textId="339EA127" w:rsidR="009652F1" w:rsidRPr="009652F1" w:rsidRDefault="009652F1" w:rsidP="009652F1">
            <w:pPr>
              <w:jc w:val="center"/>
              <w:rPr>
                <w:rFonts w:cstheme="minorHAnsi"/>
                <w:sz w:val="24"/>
                <w:szCs w:val="24"/>
              </w:rPr>
            </w:pPr>
          </w:p>
        </w:tc>
        <w:tc>
          <w:tcPr>
            <w:tcW w:w="7513" w:type="dxa"/>
            <w:tcBorders>
              <w:bottom w:val="single" w:sz="4" w:space="0" w:color="auto"/>
              <w:right w:val="single" w:sz="8" w:space="0" w:color="auto"/>
            </w:tcBorders>
            <w:vAlign w:val="center"/>
          </w:tcPr>
          <w:p w14:paraId="27D7F80D" w14:textId="77777777" w:rsidR="009652F1" w:rsidRPr="009652F1" w:rsidRDefault="009652F1" w:rsidP="009652F1">
            <w:pPr>
              <w:jc w:val="center"/>
              <w:rPr>
                <w:rFonts w:cstheme="minorHAnsi"/>
                <w:sz w:val="24"/>
                <w:szCs w:val="24"/>
              </w:rPr>
            </w:pPr>
            <w:r w:rsidRPr="009652F1">
              <w:rPr>
                <w:rFonts w:cstheme="minorHAnsi"/>
                <w:sz w:val="24"/>
                <w:szCs w:val="24"/>
              </w:rPr>
              <w:t xml:space="preserve">Contradicting Johnson, in 2011, Henry </w:t>
            </w:r>
            <w:proofErr w:type="spellStart"/>
            <w:r w:rsidRPr="009652F1">
              <w:rPr>
                <w:rFonts w:cstheme="minorHAnsi"/>
                <w:sz w:val="24"/>
                <w:szCs w:val="24"/>
              </w:rPr>
              <w:t>Hitchins</w:t>
            </w:r>
            <w:proofErr w:type="spellEnd"/>
            <w:r w:rsidRPr="009652F1">
              <w:rPr>
                <w:rFonts w:cstheme="minorHAnsi"/>
                <w:sz w:val="24"/>
                <w:szCs w:val="24"/>
              </w:rPr>
              <w:t xml:space="preserve"> (The Language Wars: A History of Proper English) stated: </w:t>
            </w:r>
          </w:p>
          <w:p w14:paraId="4F81F9B1" w14:textId="3666F6F8" w:rsidR="009652F1" w:rsidRPr="007D3314" w:rsidRDefault="009652F1" w:rsidP="007D3314">
            <w:pPr>
              <w:pStyle w:val="ListParagraph"/>
              <w:numPr>
                <w:ilvl w:val="0"/>
                <w:numId w:val="4"/>
              </w:numPr>
              <w:rPr>
                <w:rFonts w:cstheme="minorHAnsi"/>
                <w:sz w:val="24"/>
                <w:szCs w:val="24"/>
              </w:rPr>
            </w:pPr>
            <w:r w:rsidRPr="007D3314">
              <w:rPr>
                <w:rFonts w:cstheme="minorHAnsi"/>
                <w:sz w:val="24"/>
                <w:szCs w:val="24"/>
              </w:rPr>
              <w:t>Rather than thinking of this as degeneration, we can see the diversity of language in a different way: as permitting through its richness greater possibilities for creativity and adaptability.</w:t>
            </w:r>
          </w:p>
        </w:tc>
      </w:tr>
      <w:tr w:rsidR="009652F1" w:rsidRPr="009652F1" w14:paraId="746EBDE6" w14:textId="77777777" w:rsidTr="00D43A0B">
        <w:trPr>
          <w:gridBefore w:val="1"/>
          <w:wBefore w:w="18" w:type="dxa"/>
          <w:trHeight w:val="1092"/>
        </w:trPr>
        <w:tc>
          <w:tcPr>
            <w:tcW w:w="4348" w:type="dxa"/>
            <w:vMerge/>
            <w:tcBorders>
              <w:left w:val="single" w:sz="18" w:space="0" w:color="auto"/>
              <w:right w:val="single" w:sz="4" w:space="0" w:color="auto"/>
            </w:tcBorders>
            <w:tcMar>
              <w:left w:w="0" w:type="dxa"/>
              <w:right w:w="0" w:type="dxa"/>
            </w:tcMar>
            <w:vAlign w:val="center"/>
          </w:tcPr>
          <w:p w14:paraId="7B7B80FC" w14:textId="77777777" w:rsidR="009652F1" w:rsidRPr="009652F1" w:rsidRDefault="009652F1" w:rsidP="00D43A0B">
            <w:pPr>
              <w:jc w:val="center"/>
              <w:rPr>
                <w:rFonts w:cstheme="minorHAnsi"/>
                <w:sz w:val="24"/>
                <w:szCs w:val="24"/>
              </w:rPr>
            </w:pPr>
          </w:p>
        </w:tc>
        <w:tc>
          <w:tcPr>
            <w:tcW w:w="4157" w:type="dxa"/>
            <w:tcBorders>
              <w:left w:val="single" w:sz="18" w:space="0" w:color="auto"/>
            </w:tcBorders>
            <w:tcMar>
              <w:left w:w="6" w:type="dxa"/>
              <w:right w:w="0" w:type="dxa"/>
            </w:tcMar>
            <w:vAlign w:val="center"/>
          </w:tcPr>
          <w:p w14:paraId="213627E2" w14:textId="77777777" w:rsidR="009652F1" w:rsidRPr="009652F1" w:rsidRDefault="009652F1" w:rsidP="009652F1">
            <w:pPr>
              <w:jc w:val="center"/>
              <w:rPr>
                <w:rFonts w:cstheme="minorHAnsi"/>
                <w:sz w:val="24"/>
                <w:szCs w:val="24"/>
              </w:rPr>
            </w:pPr>
            <w:r w:rsidRPr="009652F1">
              <w:rPr>
                <w:rFonts w:cstheme="minorHAnsi"/>
                <w:sz w:val="24"/>
                <w:szCs w:val="24"/>
              </w:rPr>
              <w:t>Haugen – Standardisation – 1966</w:t>
            </w:r>
          </w:p>
          <w:p w14:paraId="5F16DC72" w14:textId="77777777" w:rsidR="009652F1" w:rsidRPr="009652F1" w:rsidRDefault="009652F1" w:rsidP="009652F1">
            <w:pPr>
              <w:jc w:val="center"/>
              <w:rPr>
                <w:rFonts w:cstheme="minorHAnsi"/>
                <w:sz w:val="24"/>
                <w:szCs w:val="24"/>
              </w:rPr>
            </w:pPr>
          </w:p>
          <w:p w14:paraId="4C1046E5" w14:textId="58D71D83" w:rsidR="009652F1" w:rsidRPr="009652F1" w:rsidRDefault="009652F1" w:rsidP="009652F1">
            <w:pPr>
              <w:jc w:val="center"/>
              <w:rPr>
                <w:rFonts w:cstheme="minorHAnsi"/>
                <w:sz w:val="24"/>
                <w:szCs w:val="24"/>
              </w:rPr>
            </w:pPr>
          </w:p>
        </w:tc>
        <w:tc>
          <w:tcPr>
            <w:tcW w:w="7513" w:type="dxa"/>
            <w:tcBorders>
              <w:right w:val="single" w:sz="8" w:space="0" w:color="auto"/>
            </w:tcBorders>
            <w:vAlign w:val="center"/>
          </w:tcPr>
          <w:p w14:paraId="2A081CF3" w14:textId="2DC9F96B" w:rsidR="009652F1" w:rsidRPr="009652F1" w:rsidRDefault="009652F1" w:rsidP="009652F1">
            <w:pPr>
              <w:jc w:val="center"/>
              <w:rPr>
                <w:rFonts w:cstheme="minorHAnsi"/>
                <w:sz w:val="24"/>
                <w:szCs w:val="24"/>
              </w:rPr>
            </w:pPr>
            <w:r w:rsidRPr="009652F1">
              <w:rPr>
                <w:rFonts w:cstheme="minorHAnsi"/>
                <w:sz w:val="24"/>
                <w:szCs w:val="24"/>
              </w:rPr>
              <w:t xml:space="preserve">The </w:t>
            </w:r>
            <w:proofErr w:type="gramStart"/>
            <w:r w:rsidRPr="009652F1">
              <w:rPr>
                <w:rFonts w:cstheme="minorHAnsi"/>
                <w:sz w:val="24"/>
                <w:szCs w:val="24"/>
              </w:rPr>
              <w:t>4 stage</w:t>
            </w:r>
            <w:proofErr w:type="gramEnd"/>
            <w:r w:rsidRPr="009652F1">
              <w:rPr>
                <w:rFonts w:cstheme="minorHAnsi"/>
                <w:sz w:val="24"/>
                <w:szCs w:val="24"/>
              </w:rPr>
              <w:t xml:space="preserve"> process of standardisation</w:t>
            </w:r>
          </w:p>
          <w:p w14:paraId="144B5EF6" w14:textId="154296CD" w:rsidR="009652F1" w:rsidRPr="007D3314" w:rsidRDefault="009652F1" w:rsidP="007D3314">
            <w:pPr>
              <w:pStyle w:val="ListParagraph"/>
              <w:numPr>
                <w:ilvl w:val="0"/>
                <w:numId w:val="1"/>
              </w:numPr>
              <w:jc w:val="center"/>
              <w:rPr>
                <w:rFonts w:cstheme="minorHAnsi"/>
                <w:sz w:val="24"/>
                <w:szCs w:val="24"/>
              </w:rPr>
            </w:pPr>
            <w:r w:rsidRPr="007D3314">
              <w:rPr>
                <w:rFonts w:cstheme="minorHAnsi"/>
                <w:sz w:val="24"/>
                <w:szCs w:val="24"/>
              </w:rPr>
              <w:t>Selection</w:t>
            </w:r>
          </w:p>
          <w:p w14:paraId="2A86BE30" w14:textId="31B36BDF" w:rsidR="009652F1" w:rsidRPr="007D3314" w:rsidRDefault="009652F1" w:rsidP="007D3314">
            <w:pPr>
              <w:pStyle w:val="ListParagraph"/>
              <w:numPr>
                <w:ilvl w:val="0"/>
                <w:numId w:val="1"/>
              </w:numPr>
              <w:jc w:val="center"/>
              <w:rPr>
                <w:rFonts w:cstheme="minorHAnsi"/>
                <w:sz w:val="24"/>
                <w:szCs w:val="24"/>
              </w:rPr>
            </w:pPr>
            <w:r w:rsidRPr="007D3314">
              <w:rPr>
                <w:rFonts w:cstheme="minorHAnsi"/>
                <w:sz w:val="24"/>
                <w:szCs w:val="24"/>
              </w:rPr>
              <w:t>Codification</w:t>
            </w:r>
          </w:p>
          <w:p w14:paraId="0E3B0178" w14:textId="26F2B666" w:rsidR="009652F1" w:rsidRPr="007D3314" w:rsidRDefault="009652F1" w:rsidP="007D3314">
            <w:pPr>
              <w:pStyle w:val="ListParagraph"/>
              <w:numPr>
                <w:ilvl w:val="0"/>
                <w:numId w:val="1"/>
              </w:numPr>
              <w:jc w:val="center"/>
              <w:rPr>
                <w:rFonts w:cstheme="minorHAnsi"/>
                <w:sz w:val="24"/>
                <w:szCs w:val="24"/>
              </w:rPr>
            </w:pPr>
            <w:r w:rsidRPr="007D3314">
              <w:rPr>
                <w:rFonts w:cstheme="minorHAnsi"/>
                <w:sz w:val="24"/>
                <w:szCs w:val="24"/>
              </w:rPr>
              <w:t>Elaboration</w:t>
            </w:r>
          </w:p>
          <w:p w14:paraId="08B41DC2" w14:textId="65B11321" w:rsidR="009652F1" w:rsidRPr="007D3314" w:rsidRDefault="007D3314" w:rsidP="007D3314">
            <w:pPr>
              <w:pStyle w:val="ListParagraph"/>
              <w:numPr>
                <w:ilvl w:val="0"/>
                <w:numId w:val="1"/>
              </w:numPr>
              <w:jc w:val="center"/>
              <w:rPr>
                <w:rFonts w:cstheme="minorHAnsi"/>
                <w:sz w:val="24"/>
                <w:szCs w:val="24"/>
              </w:rPr>
            </w:pPr>
            <w:r w:rsidRPr="007D3314">
              <w:rPr>
                <w:rFonts w:cstheme="minorHAnsi"/>
                <w:sz w:val="24"/>
                <w:szCs w:val="24"/>
              </w:rPr>
              <w:t>I</w:t>
            </w:r>
            <w:r w:rsidR="009652F1" w:rsidRPr="007D3314">
              <w:rPr>
                <w:rFonts w:cstheme="minorHAnsi"/>
                <w:sz w:val="24"/>
                <w:szCs w:val="24"/>
              </w:rPr>
              <w:t>mplementation</w:t>
            </w:r>
          </w:p>
          <w:p w14:paraId="277CA911" w14:textId="77777777" w:rsidR="009652F1" w:rsidRPr="009652F1" w:rsidRDefault="009652F1" w:rsidP="00D43A0B">
            <w:pPr>
              <w:rPr>
                <w:rFonts w:cstheme="minorHAnsi"/>
                <w:sz w:val="24"/>
                <w:szCs w:val="24"/>
              </w:rPr>
            </w:pPr>
          </w:p>
        </w:tc>
      </w:tr>
      <w:tr w:rsidR="009652F1" w:rsidRPr="009652F1" w14:paraId="6B49D947" w14:textId="77777777" w:rsidTr="00D43A0B">
        <w:trPr>
          <w:gridBefore w:val="1"/>
          <w:wBefore w:w="18" w:type="dxa"/>
          <w:trHeight w:val="2864"/>
        </w:trPr>
        <w:tc>
          <w:tcPr>
            <w:tcW w:w="4348" w:type="dxa"/>
            <w:vMerge/>
            <w:tcBorders>
              <w:left w:val="single" w:sz="18" w:space="0" w:color="auto"/>
              <w:bottom w:val="single" w:sz="4" w:space="0" w:color="auto"/>
              <w:right w:val="single" w:sz="4" w:space="0" w:color="auto"/>
            </w:tcBorders>
            <w:tcMar>
              <w:left w:w="0" w:type="dxa"/>
              <w:right w:w="0" w:type="dxa"/>
            </w:tcMar>
            <w:vAlign w:val="center"/>
          </w:tcPr>
          <w:p w14:paraId="577820C2" w14:textId="77777777" w:rsidR="009652F1" w:rsidRPr="009652F1" w:rsidRDefault="009652F1" w:rsidP="00D43A0B">
            <w:pPr>
              <w:jc w:val="center"/>
              <w:rPr>
                <w:rFonts w:cstheme="minorHAnsi"/>
                <w:sz w:val="24"/>
                <w:szCs w:val="24"/>
              </w:rPr>
            </w:pPr>
          </w:p>
        </w:tc>
        <w:tc>
          <w:tcPr>
            <w:tcW w:w="4157" w:type="dxa"/>
            <w:tcBorders>
              <w:left w:val="single" w:sz="18" w:space="0" w:color="auto"/>
              <w:bottom w:val="single" w:sz="18" w:space="0" w:color="auto"/>
            </w:tcBorders>
            <w:vAlign w:val="center"/>
          </w:tcPr>
          <w:p w14:paraId="4788225F" w14:textId="77777777" w:rsidR="009652F1" w:rsidRPr="009652F1" w:rsidRDefault="009652F1" w:rsidP="009652F1">
            <w:pPr>
              <w:jc w:val="center"/>
              <w:rPr>
                <w:rFonts w:cstheme="minorHAnsi"/>
                <w:sz w:val="24"/>
                <w:szCs w:val="24"/>
              </w:rPr>
            </w:pPr>
            <w:r w:rsidRPr="009652F1">
              <w:rPr>
                <w:rFonts w:cstheme="minorHAnsi"/>
                <w:sz w:val="24"/>
                <w:szCs w:val="24"/>
              </w:rPr>
              <w:t>Milroy and Milroy – Standardisation – 1985</w:t>
            </w:r>
          </w:p>
          <w:p w14:paraId="368D8439" w14:textId="0097F1B5" w:rsidR="009652F1" w:rsidRPr="009652F1" w:rsidRDefault="009652F1" w:rsidP="009652F1">
            <w:pPr>
              <w:jc w:val="center"/>
              <w:rPr>
                <w:rFonts w:cstheme="minorHAnsi"/>
                <w:sz w:val="24"/>
                <w:szCs w:val="24"/>
              </w:rPr>
            </w:pPr>
            <w:r w:rsidRPr="009652F1">
              <w:rPr>
                <w:rFonts w:cstheme="minorHAnsi"/>
                <w:sz w:val="24"/>
                <w:szCs w:val="24"/>
              </w:rPr>
              <w:tab/>
            </w:r>
          </w:p>
        </w:tc>
        <w:tc>
          <w:tcPr>
            <w:tcW w:w="7513" w:type="dxa"/>
            <w:tcBorders>
              <w:bottom w:val="single" w:sz="18" w:space="0" w:color="auto"/>
              <w:right w:val="single" w:sz="8" w:space="0" w:color="auto"/>
            </w:tcBorders>
            <w:vAlign w:val="center"/>
          </w:tcPr>
          <w:p w14:paraId="6E165F10" w14:textId="78481699" w:rsidR="009652F1" w:rsidRPr="007D3314" w:rsidRDefault="009652F1" w:rsidP="007D3314">
            <w:pPr>
              <w:pStyle w:val="ListParagraph"/>
              <w:numPr>
                <w:ilvl w:val="0"/>
                <w:numId w:val="3"/>
              </w:numPr>
              <w:rPr>
                <w:rFonts w:cstheme="minorHAnsi"/>
                <w:sz w:val="24"/>
                <w:szCs w:val="24"/>
              </w:rPr>
            </w:pPr>
            <w:r w:rsidRPr="007D3314">
              <w:rPr>
                <w:rFonts w:cstheme="minorHAnsi"/>
                <w:sz w:val="24"/>
                <w:szCs w:val="24"/>
              </w:rPr>
              <w:t>From considering Haugen’s idea, Milroy and Milroy suggested that standardisation, therefore, is an ongoing process and an ideological struggle.</w:t>
            </w:r>
          </w:p>
        </w:tc>
      </w:tr>
      <w:tr w:rsidR="009652F1" w:rsidRPr="009652F1" w14:paraId="788E3591" w14:textId="77777777" w:rsidTr="00D43A0B">
        <w:trPr>
          <w:gridBefore w:val="1"/>
          <w:wBefore w:w="18" w:type="dxa"/>
          <w:trHeight w:val="1940"/>
        </w:trPr>
        <w:tc>
          <w:tcPr>
            <w:tcW w:w="4348" w:type="dxa"/>
            <w:tcBorders>
              <w:left w:val="single" w:sz="18" w:space="0" w:color="auto"/>
              <w:bottom w:val="single" w:sz="4" w:space="0" w:color="auto"/>
              <w:right w:val="single" w:sz="4" w:space="0" w:color="auto"/>
            </w:tcBorders>
            <w:tcMar>
              <w:left w:w="0" w:type="dxa"/>
              <w:right w:w="0" w:type="dxa"/>
            </w:tcMar>
            <w:vAlign w:val="center"/>
          </w:tcPr>
          <w:p w14:paraId="0B216B5D" w14:textId="77777777" w:rsidR="009652F1" w:rsidRPr="009652F1" w:rsidRDefault="009652F1" w:rsidP="00D43A0B">
            <w:pPr>
              <w:jc w:val="center"/>
              <w:rPr>
                <w:rFonts w:cstheme="minorHAnsi"/>
                <w:sz w:val="24"/>
                <w:szCs w:val="24"/>
              </w:rPr>
            </w:pPr>
          </w:p>
        </w:tc>
        <w:tc>
          <w:tcPr>
            <w:tcW w:w="4157" w:type="dxa"/>
            <w:tcBorders>
              <w:left w:val="single" w:sz="18" w:space="0" w:color="auto"/>
              <w:bottom w:val="single" w:sz="18" w:space="0" w:color="auto"/>
            </w:tcBorders>
            <w:vAlign w:val="center"/>
          </w:tcPr>
          <w:p w14:paraId="495FC680" w14:textId="77777777" w:rsidR="009652F1" w:rsidRPr="009652F1" w:rsidRDefault="009652F1" w:rsidP="007D3314">
            <w:pPr>
              <w:autoSpaceDE w:val="0"/>
              <w:autoSpaceDN w:val="0"/>
              <w:adjustRightInd w:val="0"/>
              <w:jc w:val="center"/>
              <w:rPr>
                <w:rFonts w:cstheme="minorHAnsi"/>
                <w:sz w:val="24"/>
                <w:szCs w:val="24"/>
              </w:rPr>
            </w:pPr>
            <w:r w:rsidRPr="009652F1">
              <w:rPr>
                <w:rFonts w:cstheme="minorHAnsi"/>
                <w:sz w:val="24"/>
                <w:szCs w:val="24"/>
              </w:rPr>
              <w:t xml:space="preserve">Jean </w:t>
            </w:r>
            <w:proofErr w:type="spellStart"/>
            <w:r w:rsidRPr="009652F1">
              <w:rPr>
                <w:rFonts w:cstheme="minorHAnsi"/>
                <w:sz w:val="24"/>
                <w:szCs w:val="24"/>
              </w:rPr>
              <w:t>Aitchinson</w:t>
            </w:r>
            <w:proofErr w:type="spellEnd"/>
            <w:r w:rsidRPr="009652F1">
              <w:rPr>
                <w:rFonts w:cstheme="minorHAnsi"/>
                <w:sz w:val="24"/>
                <w:szCs w:val="24"/>
              </w:rPr>
              <w:t xml:space="preserve"> – Language Change (2013)</w:t>
            </w:r>
          </w:p>
          <w:p w14:paraId="1C2077EC" w14:textId="69D530F0" w:rsidR="009652F1" w:rsidRPr="009652F1" w:rsidRDefault="009652F1" w:rsidP="009652F1">
            <w:pPr>
              <w:autoSpaceDE w:val="0"/>
              <w:autoSpaceDN w:val="0"/>
              <w:adjustRightInd w:val="0"/>
              <w:rPr>
                <w:rFonts w:cstheme="minorHAnsi"/>
                <w:sz w:val="24"/>
                <w:szCs w:val="24"/>
              </w:rPr>
            </w:pPr>
          </w:p>
        </w:tc>
        <w:tc>
          <w:tcPr>
            <w:tcW w:w="7513" w:type="dxa"/>
            <w:tcBorders>
              <w:bottom w:val="single" w:sz="18" w:space="0" w:color="auto"/>
              <w:right w:val="single" w:sz="8" w:space="0" w:color="auto"/>
            </w:tcBorders>
            <w:vAlign w:val="center"/>
          </w:tcPr>
          <w:p w14:paraId="3F5BE097" w14:textId="77777777" w:rsidR="009652F1" w:rsidRPr="007D3314" w:rsidRDefault="009652F1" w:rsidP="007D3314">
            <w:pPr>
              <w:pStyle w:val="ListParagraph"/>
              <w:numPr>
                <w:ilvl w:val="0"/>
                <w:numId w:val="2"/>
              </w:numPr>
              <w:autoSpaceDE w:val="0"/>
              <w:autoSpaceDN w:val="0"/>
              <w:adjustRightInd w:val="0"/>
              <w:rPr>
                <w:rFonts w:cstheme="minorHAnsi"/>
                <w:sz w:val="24"/>
                <w:szCs w:val="24"/>
              </w:rPr>
            </w:pPr>
            <w:r w:rsidRPr="007D3314">
              <w:rPr>
                <w:rFonts w:cstheme="minorHAnsi"/>
                <w:sz w:val="24"/>
                <w:szCs w:val="24"/>
              </w:rPr>
              <w:t>Damp Spoon Syndrome</w:t>
            </w:r>
          </w:p>
          <w:p w14:paraId="42C3E1D0" w14:textId="575DE375" w:rsidR="009652F1" w:rsidRPr="009652F1" w:rsidRDefault="009652F1" w:rsidP="009652F1">
            <w:pPr>
              <w:autoSpaceDE w:val="0"/>
              <w:autoSpaceDN w:val="0"/>
              <w:adjustRightInd w:val="0"/>
              <w:rPr>
                <w:rFonts w:cstheme="minorHAnsi"/>
                <w:sz w:val="24"/>
                <w:szCs w:val="24"/>
              </w:rPr>
            </w:pPr>
            <w:r w:rsidRPr="009652F1">
              <w:rPr>
                <w:rFonts w:cstheme="minorHAnsi"/>
                <w:sz w:val="24"/>
                <w:szCs w:val="24"/>
              </w:rPr>
              <w:t>This view suggests that language change is caused by sloppiness or laziness, the kind of sloppiness you get with a damp spoon being left in the sugar bowl.</w:t>
            </w:r>
          </w:p>
          <w:p w14:paraId="6FBAC40C" w14:textId="42142791" w:rsidR="009652F1" w:rsidRPr="007D3314" w:rsidRDefault="009652F1" w:rsidP="007D3314">
            <w:pPr>
              <w:pStyle w:val="ListParagraph"/>
              <w:numPr>
                <w:ilvl w:val="0"/>
                <w:numId w:val="2"/>
              </w:numPr>
              <w:autoSpaceDE w:val="0"/>
              <w:autoSpaceDN w:val="0"/>
              <w:adjustRightInd w:val="0"/>
              <w:rPr>
                <w:rFonts w:cstheme="minorHAnsi"/>
                <w:sz w:val="24"/>
                <w:szCs w:val="24"/>
              </w:rPr>
            </w:pPr>
            <w:r w:rsidRPr="007D3314">
              <w:rPr>
                <w:rFonts w:cstheme="minorHAnsi"/>
                <w:sz w:val="24"/>
                <w:szCs w:val="24"/>
              </w:rPr>
              <w:t>Crumbling Castle</w:t>
            </w:r>
          </w:p>
          <w:p w14:paraId="6AFFF83E" w14:textId="49434910" w:rsidR="009652F1" w:rsidRPr="007D3314" w:rsidRDefault="007D3314" w:rsidP="007D3314">
            <w:pPr>
              <w:autoSpaceDE w:val="0"/>
              <w:autoSpaceDN w:val="0"/>
              <w:adjustRightInd w:val="0"/>
              <w:rPr>
                <w:rFonts w:cstheme="minorHAnsi"/>
                <w:sz w:val="24"/>
                <w:szCs w:val="24"/>
              </w:rPr>
            </w:pPr>
            <w:r w:rsidRPr="007D3314">
              <w:rPr>
                <w:rFonts w:cstheme="minorHAnsi"/>
                <w:sz w:val="24"/>
                <w:szCs w:val="24"/>
              </w:rPr>
              <w:lastRenderedPageBreak/>
              <w:t xml:space="preserve">This </w:t>
            </w:r>
            <w:r w:rsidR="009652F1" w:rsidRPr="007D3314">
              <w:rPr>
                <w:rFonts w:cstheme="minorHAnsi"/>
                <w:sz w:val="24"/>
                <w:szCs w:val="24"/>
              </w:rPr>
              <w:t xml:space="preserve">view sees the English language as a beautiful old building which needs to be </w:t>
            </w:r>
            <w:proofErr w:type="gramStart"/>
            <w:r w:rsidR="009652F1" w:rsidRPr="007D3314">
              <w:rPr>
                <w:rFonts w:cstheme="minorHAnsi"/>
                <w:sz w:val="24"/>
                <w:szCs w:val="24"/>
              </w:rPr>
              <w:t>preserved;  the</w:t>
            </w:r>
            <w:proofErr w:type="gramEnd"/>
            <w:r w:rsidR="009652F1" w:rsidRPr="007D3314">
              <w:rPr>
                <w:rFonts w:cstheme="minorHAnsi"/>
                <w:sz w:val="24"/>
                <w:szCs w:val="24"/>
              </w:rPr>
              <w:t xml:space="preserve"> English language has been gradually and careful created until it has reached the pinnacle of splendour.</w:t>
            </w:r>
          </w:p>
          <w:p w14:paraId="78E35456" w14:textId="5D6CA4B5" w:rsidR="009652F1" w:rsidRPr="007D3314" w:rsidRDefault="009652F1" w:rsidP="007D3314">
            <w:pPr>
              <w:pStyle w:val="ListParagraph"/>
              <w:numPr>
                <w:ilvl w:val="0"/>
                <w:numId w:val="2"/>
              </w:numPr>
              <w:autoSpaceDE w:val="0"/>
              <w:autoSpaceDN w:val="0"/>
              <w:adjustRightInd w:val="0"/>
              <w:rPr>
                <w:rFonts w:cstheme="minorHAnsi"/>
                <w:sz w:val="24"/>
                <w:szCs w:val="24"/>
              </w:rPr>
            </w:pPr>
            <w:r w:rsidRPr="007D3314">
              <w:rPr>
                <w:rFonts w:cstheme="minorHAnsi"/>
                <w:sz w:val="24"/>
                <w:szCs w:val="24"/>
              </w:rPr>
              <w:t>Infectious disease</w:t>
            </w:r>
          </w:p>
          <w:p w14:paraId="44276426" w14:textId="56BD06D3" w:rsidR="009652F1" w:rsidRPr="007D3314" w:rsidRDefault="009652F1" w:rsidP="007D3314">
            <w:pPr>
              <w:autoSpaceDE w:val="0"/>
              <w:autoSpaceDN w:val="0"/>
              <w:adjustRightInd w:val="0"/>
              <w:rPr>
                <w:rFonts w:cstheme="minorHAnsi"/>
                <w:sz w:val="24"/>
                <w:szCs w:val="24"/>
              </w:rPr>
            </w:pPr>
            <w:r w:rsidRPr="007D3314">
              <w:rPr>
                <w:rFonts w:cstheme="minorHAnsi"/>
                <w:sz w:val="24"/>
                <w:szCs w:val="24"/>
              </w:rPr>
              <w:t xml:space="preserve">This view suggests that we ‘catch’ change from those around us.  </w:t>
            </w:r>
          </w:p>
          <w:p w14:paraId="3639D7DA" w14:textId="372E1317" w:rsidR="009652F1" w:rsidRPr="007D3314" w:rsidRDefault="009652F1" w:rsidP="007D3314">
            <w:pPr>
              <w:autoSpaceDE w:val="0"/>
              <w:autoSpaceDN w:val="0"/>
              <w:adjustRightInd w:val="0"/>
              <w:rPr>
                <w:rFonts w:cstheme="minorHAnsi"/>
                <w:sz w:val="24"/>
                <w:szCs w:val="24"/>
              </w:rPr>
            </w:pPr>
            <w:r w:rsidRPr="007D3314">
              <w:rPr>
                <w:rFonts w:cstheme="minorHAnsi"/>
                <w:sz w:val="24"/>
                <w:szCs w:val="24"/>
              </w:rPr>
              <w:t>Any change starts in a small way, affecting a few words.  At first, there is fluctuation between the new forms and the old.  Gradually the new forms oust the old.  When the innovation has spread to a certain number of words, the change appears to take off, and spreads rapidly in a relatively short time span.</w:t>
            </w:r>
          </w:p>
          <w:p w14:paraId="641A9C10" w14:textId="5FDAB291" w:rsidR="009652F1" w:rsidRPr="007D3314" w:rsidRDefault="009652F1" w:rsidP="007D3314">
            <w:pPr>
              <w:autoSpaceDE w:val="0"/>
              <w:autoSpaceDN w:val="0"/>
              <w:adjustRightInd w:val="0"/>
              <w:rPr>
                <w:rFonts w:cstheme="minorHAnsi"/>
                <w:sz w:val="24"/>
                <w:szCs w:val="24"/>
              </w:rPr>
            </w:pPr>
            <w:r w:rsidRPr="007D3314">
              <w:rPr>
                <w:rFonts w:cstheme="minorHAnsi"/>
                <w:sz w:val="24"/>
                <w:szCs w:val="24"/>
              </w:rPr>
              <w:t xml:space="preserve">After a period of momentum, it is likely to slack off… Yet changes do not, </w:t>
            </w:r>
            <w:proofErr w:type="gramStart"/>
            <w:r w:rsidRPr="007D3314">
              <w:rPr>
                <w:rFonts w:cstheme="minorHAnsi"/>
                <w:sz w:val="24"/>
                <w:szCs w:val="24"/>
              </w:rPr>
              <w:t>on the whole</w:t>
            </w:r>
            <w:proofErr w:type="gramEnd"/>
            <w:r w:rsidRPr="007D3314">
              <w:rPr>
                <w:rFonts w:cstheme="minorHAnsi"/>
                <w:sz w:val="24"/>
                <w:szCs w:val="24"/>
              </w:rPr>
              <w:t>, happen in isolated bursts.  One original change is likely to expand and spread to progressively more linguistic environments in a series of related changes</w:t>
            </w:r>
          </w:p>
          <w:p w14:paraId="24A567DC" w14:textId="21578224" w:rsidR="009652F1" w:rsidRPr="009652F1" w:rsidRDefault="009652F1" w:rsidP="009652F1">
            <w:pPr>
              <w:rPr>
                <w:rFonts w:cstheme="minorHAnsi"/>
                <w:sz w:val="24"/>
                <w:szCs w:val="24"/>
              </w:rPr>
            </w:pPr>
            <w:r w:rsidRPr="009652F1">
              <w:rPr>
                <w:rFonts w:cstheme="minorHAnsi"/>
                <w:sz w:val="24"/>
                <w:szCs w:val="24"/>
              </w:rPr>
              <w:t>Link to S Curve and developed</w:t>
            </w:r>
            <w:r w:rsidRPr="009652F1">
              <w:rPr>
                <w:rFonts w:cstheme="minorHAnsi"/>
                <w:sz w:val="24"/>
                <w:szCs w:val="24"/>
              </w:rPr>
              <w:t xml:space="preserve"> </w:t>
            </w:r>
            <w:r w:rsidRPr="009652F1">
              <w:rPr>
                <w:rFonts w:cstheme="minorHAnsi"/>
                <w:sz w:val="24"/>
                <w:szCs w:val="24"/>
              </w:rPr>
              <w:t>S Curve</w:t>
            </w:r>
            <w:r w:rsidRPr="009652F1">
              <w:rPr>
                <w:rFonts w:cstheme="minorHAnsi"/>
                <w:sz w:val="24"/>
                <w:szCs w:val="24"/>
              </w:rPr>
              <w:t xml:space="preserve"> </w:t>
            </w:r>
          </w:p>
        </w:tc>
      </w:tr>
      <w:tr w:rsidR="009652F1" w:rsidRPr="009652F1" w14:paraId="5823CD74" w14:textId="77777777" w:rsidTr="00D43A0B">
        <w:trPr>
          <w:gridBefore w:val="1"/>
          <w:wBefore w:w="18" w:type="dxa"/>
          <w:trHeight w:val="1940"/>
        </w:trPr>
        <w:tc>
          <w:tcPr>
            <w:tcW w:w="4348" w:type="dxa"/>
            <w:tcBorders>
              <w:left w:val="single" w:sz="18" w:space="0" w:color="auto"/>
              <w:bottom w:val="single" w:sz="4" w:space="0" w:color="auto"/>
              <w:right w:val="single" w:sz="4" w:space="0" w:color="auto"/>
            </w:tcBorders>
            <w:tcMar>
              <w:left w:w="0" w:type="dxa"/>
              <w:right w:w="0" w:type="dxa"/>
            </w:tcMar>
            <w:vAlign w:val="center"/>
          </w:tcPr>
          <w:p w14:paraId="020C6692" w14:textId="77777777" w:rsidR="009652F1" w:rsidRPr="009652F1" w:rsidRDefault="009652F1" w:rsidP="00D43A0B">
            <w:pPr>
              <w:jc w:val="center"/>
              <w:rPr>
                <w:rFonts w:cstheme="minorHAnsi"/>
                <w:sz w:val="24"/>
                <w:szCs w:val="24"/>
              </w:rPr>
            </w:pPr>
          </w:p>
        </w:tc>
        <w:tc>
          <w:tcPr>
            <w:tcW w:w="4157" w:type="dxa"/>
            <w:tcBorders>
              <w:left w:val="single" w:sz="18" w:space="0" w:color="auto"/>
              <w:bottom w:val="single" w:sz="18" w:space="0" w:color="auto"/>
            </w:tcBorders>
            <w:vAlign w:val="center"/>
          </w:tcPr>
          <w:p w14:paraId="30C79FD2" w14:textId="66E37CFF" w:rsidR="009652F1" w:rsidRPr="009652F1" w:rsidRDefault="009652F1" w:rsidP="007D3314">
            <w:pPr>
              <w:autoSpaceDE w:val="0"/>
              <w:autoSpaceDN w:val="0"/>
              <w:adjustRightInd w:val="0"/>
              <w:jc w:val="center"/>
              <w:rPr>
                <w:rFonts w:cstheme="minorHAnsi"/>
                <w:sz w:val="24"/>
                <w:szCs w:val="24"/>
              </w:rPr>
            </w:pPr>
            <w:proofErr w:type="spellStart"/>
            <w:r w:rsidRPr="009652F1">
              <w:rPr>
                <w:rFonts w:cstheme="minorHAnsi"/>
                <w:sz w:val="24"/>
                <w:szCs w:val="24"/>
              </w:rPr>
              <w:t>Braj</w:t>
            </w:r>
            <w:proofErr w:type="spellEnd"/>
            <w:r w:rsidRPr="009652F1">
              <w:rPr>
                <w:rFonts w:cstheme="minorHAnsi"/>
                <w:sz w:val="24"/>
                <w:szCs w:val="24"/>
              </w:rPr>
              <w:t xml:space="preserve"> Kachru – Three Circles Model</w:t>
            </w:r>
          </w:p>
        </w:tc>
        <w:tc>
          <w:tcPr>
            <w:tcW w:w="7513" w:type="dxa"/>
            <w:tcBorders>
              <w:bottom w:val="single" w:sz="18" w:space="0" w:color="auto"/>
              <w:right w:val="single" w:sz="8" w:space="0" w:color="auto"/>
            </w:tcBorders>
            <w:vAlign w:val="center"/>
          </w:tcPr>
          <w:p w14:paraId="63D6B395" w14:textId="77777777" w:rsidR="009652F1" w:rsidRPr="009652F1" w:rsidRDefault="009652F1" w:rsidP="009652F1">
            <w:pPr>
              <w:autoSpaceDE w:val="0"/>
              <w:autoSpaceDN w:val="0"/>
              <w:adjustRightInd w:val="0"/>
              <w:rPr>
                <w:rFonts w:cstheme="minorHAnsi"/>
                <w:sz w:val="24"/>
                <w:szCs w:val="24"/>
              </w:rPr>
            </w:pPr>
            <w:r w:rsidRPr="009652F1">
              <w:rPr>
                <w:rFonts w:cstheme="minorHAnsi"/>
                <w:sz w:val="24"/>
                <w:szCs w:val="24"/>
              </w:rPr>
              <w:t>Inner Circle</w:t>
            </w:r>
          </w:p>
          <w:p w14:paraId="3EB43B30" w14:textId="118377D5" w:rsidR="009652F1" w:rsidRPr="007D3314" w:rsidRDefault="009652F1" w:rsidP="007D3314">
            <w:pPr>
              <w:pStyle w:val="ListParagraph"/>
              <w:numPr>
                <w:ilvl w:val="0"/>
                <w:numId w:val="2"/>
              </w:numPr>
              <w:autoSpaceDE w:val="0"/>
              <w:autoSpaceDN w:val="0"/>
              <w:adjustRightInd w:val="0"/>
              <w:rPr>
                <w:rFonts w:cstheme="minorHAnsi"/>
                <w:sz w:val="24"/>
                <w:szCs w:val="24"/>
              </w:rPr>
            </w:pPr>
            <w:r w:rsidRPr="007D3314">
              <w:rPr>
                <w:rFonts w:cstheme="minorHAnsi"/>
                <w:sz w:val="24"/>
                <w:szCs w:val="24"/>
              </w:rPr>
              <w:t xml:space="preserve">English as L1 (UK, </w:t>
            </w:r>
            <w:proofErr w:type="gramStart"/>
            <w:r w:rsidRPr="007D3314">
              <w:rPr>
                <w:rFonts w:cstheme="minorHAnsi"/>
                <w:sz w:val="24"/>
                <w:szCs w:val="24"/>
              </w:rPr>
              <w:t>USA,  Canada</w:t>
            </w:r>
            <w:proofErr w:type="gramEnd"/>
            <w:r w:rsidRPr="007D3314">
              <w:rPr>
                <w:rFonts w:cstheme="minorHAnsi"/>
                <w:sz w:val="24"/>
                <w:szCs w:val="24"/>
              </w:rPr>
              <w:t>, etc.</w:t>
            </w:r>
          </w:p>
          <w:p w14:paraId="234F7509" w14:textId="27D8476E" w:rsidR="009652F1" w:rsidRPr="007D3314" w:rsidRDefault="009652F1" w:rsidP="007D3314">
            <w:pPr>
              <w:pStyle w:val="ListParagraph"/>
              <w:numPr>
                <w:ilvl w:val="0"/>
                <w:numId w:val="2"/>
              </w:numPr>
              <w:autoSpaceDE w:val="0"/>
              <w:autoSpaceDN w:val="0"/>
              <w:adjustRightInd w:val="0"/>
              <w:rPr>
                <w:rFonts w:cstheme="minorHAnsi"/>
                <w:sz w:val="24"/>
                <w:szCs w:val="24"/>
              </w:rPr>
            </w:pPr>
            <w:r w:rsidRPr="007D3314">
              <w:rPr>
                <w:rFonts w:cstheme="minorHAnsi"/>
                <w:sz w:val="24"/>
                <w:szCs w:val="24"/>
              </w:rPr>
              <w:t>Norm-providing – the varieties by which others are measured.</w:t>
            </w:r>
          </w:p>
          <w:p w14:paraId="3A499085" w14:textId="77777777" w:rsidR="009652F1" w:rsidRPr="009652F1" w:rsidRDefault="009652F1" w:rsidP="009652F1">
            <w:pPr>
              <w:autoSpaceDE w:val="0"/>
              <w:autoSpaceDN w:val="0"/>
              <w:adjustRightInd w:val="0"/>
              <w:rPr>
                <w:rFonts w:cstheme="minorHAnsi"/>
                <w:sz w:val="24"/>
                <w:szCs w:val="24"/>
              </w:rPr>
            </w:pPr>
            <w:r w:rsidRPr="009652F1">
              <w:rPr>
                <w:rFonts w:cstheme="minorHAnsi"/>
                <w:sz w:val="24"/>
                <w:szCs w:val="24"/>
              </w:rPr>
              <w:t>Outer Circle</w:t>
            </w:r>
          </w:p>
          <w:p w14:paraId="333A0546" w14:textId="6BE9458E" w:rsidR="009652F1" w:rsidRPr="007D3314" w:rsidRDefault="009652F1" w:rsidP="007D3314">
            <w:pPr>
              <w:pStyle w:val="ListParagraph"/>
              <w:numPr>
                <w:ilvl w:val="0"/>
                <w:numId w:val="2"/>
              </w:numPr>
              <w:autoSpaceDE w:val="0"/>
              <w:autoSpaceDN w:val="0"/>
              <w:adjustRightInd w:val="0"/>
              <w:rPr>
                <w:rFonts w:cstheme="minorHAnsi"/>
                <w:sz w:val="24"/>
                <w:szCs w:val="24"/>
              </w:rPr>
            </w:pPr>
            <w:r w:rsidRPr="007D3314">
              <w:rPr>
                <w:rFonts w:cstheme="minorHAnsi"/>
                <w:sz w:val="24"/>
                <w:szCs w:val="24"/>
              </w:rPr>
              <w:t>English as L2 (India, Singapore, Ghana, etc)</w:t>
            </w:r>
          </w:p>
          <w:p w14:paraId="53E928CB" w14:textId="194C1DF4" w:rsidR="009652F1" w:rsidRPr="007D3314" w:rsidRDefault="009652F1" w:rsidP="007D3314">
            <w:pPr>
              <w:pStyle w:val="ListParagraph"/>
              <w:numPr>
                <w:ilvl w:val="0"/>
                <w:numId w:val="2"/>
              </w:numPr>
              <w:autoSpaceDE w:val="0"/>
              <w:autoSpaceDN w:val="0"/>
              <w:adjustRightInd w:val="0"/>
              <w:rPr>
                <w:rFonts w:cstheme="minorHAnsi"/>
                <w:sz w:val="24"/>
                <w:szCs w:val="24"/>
              </w:rPr>
            </w:pPr>
            <w:r w:rsidRPr="007D3314">
              <w:rPr>
                <w:rFonts w:cstheme="minorHAnsi"/>
                <w:sz w:val="24"/>
                <w:szCs w:val="24"/>
              </w:rPr>
              <w:t>Norm-developing – countries own varieties become developed.</w:t>
            </w:r>
          </w:p>
          <w:p w14:paraId="32CECFD6" w14:textId="77777777" w:rsidR="009652F1" w:rsidRPr="009652F1" w:rsidRDefault="009652F1" w:rsidP="009652F1">
            <w:pPr>
              <w:autoSpaceDE w:val="0"/>
              <w:autoSpaceDN w:val="0"/>
              <w:adjustRightInd w:val="0"/>
              <w:rPr>
                <w:rFonts w:cstheme="minorHAnsi"/>
                <w:sz w:val="24"/>
                <w:szCs w:val="24"/>
              </w:rPr>
            </w:pPr>
            <w:r w:rsidRPr="009652F1">
              <w:rPr>
                <w:rFonts w:cstheme="minorHAnsi"/>
                <w:sz w:val="24"/>
                <w:szCs w:val="24"/>
              </w:rPr>
              <w:t>Expanding Circle</w:t>
            </w:r>
          </w:p>
          <w:p w14:paraId="43080149" w14:textId="754CB1D0" w:rsidR="009652F1" w:rsidRPr="007D3314" w:rsidRDefault="009652F1" w:rsidP="007D3314">
            <w:pPr>
              <w:pStyle w:val="ListParagraph"/>
              <w:numPr>
                <w:ilvl w:val="0"/>
                <w:numId w:val="2"/>
              </w:numPr>
              <w:autoSpaceDE w:val="0"/>
              <w:autoSpaceDN w:val="0"/>
              <w:adjustRightInd w:val="0"/>
              <w:rPr>
                <w:rFonts w:cstheme="minorHAnsi"/>
                <w:sz w:val="24"/>
                <w:szCs w:val="24"/>
              </w:rPr>
            </w:pPr>
            <w:r w:rsidRPr="007D3314">
              <w:rPr>
                <w:rFonts w:cstheme="minorHAnsi"/>
                <w:sz w:val="24"/>
                <w:szCs w:val="24"/>
              </w:rPr>
              <w:t>English is used to communicate with speakers of other languages for business, politics, etc.</w:t>
            </w:r>
          </w:p>
          <w:p w14:paraId="754AF848" w14:textId="1397752A" w:rsidR="009652F1" w:rsidRPr="007D3314" w:rsidRDefault="009652F1" w:rsidP="007D3314">
            <w:pPr>
              <w:pStyle w:val="ListParagraph"/>
              <w:numPr>
                <w:ilvl w:val="0"/>
                <w:numId w:val="2"/>
              </w:numPr>
              <w:autoSpaceDE w:val="0"/>
              <w:autoSpaceDN w:val="0"/>
              <w:adjustRightInd w:val="0"/>
              <w:rPr>
                <w:rFonts w:cstheme="minorHAnsi"/>
                <w:sz w:val="24"/>
                <w:szCs w:val="24"/>
              </w:rPr>
            </w:pPr>
            <w:r w:rsidRPr="007D3314">
              <w:rPr>
                <w:rFonts w:cstheme="minorHAnsi"/>
                <w:sz w:val="24"/>
                <w:szCs w:val="24"/>
              </w:rPr>
              <w:t>Norm-dependent – English is used for practical purposes rather than for cultural integration.</w:t>
            </w:r>
          </w:p>
        </w:tc>
      </w:tr>
      <w:tr w:rsidR="009652F1" w:rsidRPr="009652F1" w14:paraId="44B2EE2A" w14:textId="77777777" w:rsidTr="00D43A0B">
        <w:trPr>
          <w:gridBefore w:val="1"/>
          <w:wBefore w:w="18" w:type="dxa"/>
          <w:trHeight w:val="1940"/>
        </w:trPr>
        <w:tc>
          <w:tcPr>
            <w:tcW w:w="4348" w:type="dxa"/>
            <w:tcBorders>
              <w:left w:val="single" w:sz="18" w:space="0" w:color="auto"/>
              <w:bottom w:val="single" w:sz="4" w:space="0" w:color="auto"/>
              <w:right w:val="single" w:sz="4" w:space="0" w:color="auto"/>
            </w:tcBorders>
            <w:tcMar>
              <w:left w:w="0" w:type="dxa"/>
              <w:right w:w="0" w:type="dxa"/>
            </w:tcMar>
            <w:vAlign w:val="center"/>
          </w:tcPr>
          <w:p w14:paraId="27DAA624" w14:textId="77777777" w:rsidR="009652F1" w:rsidRPr="009652F1" w:rsidRDefault="009652F1" w:rsidP="00D43A0B">
            <w:pPr>
              <w:jc w:val="center"/>
              <w:rPr>
                <w:rFonts w:cstheme="minorHAnsi"/>
                <w:sz w:val="24"/>
                <w:szCs w:val="24"/>
              </w:rPr>
            </w:pPr>
          </w:p>
        </w:tc>
        <w:tc>
          <w:tcPr>
            <w:tcW w:w="4157" w:type="dxa"/>
            <w:tcBorders>
              <w:left w:val="single" w:sz="18" w:space="0" w:color="auto"/>
              <w:bottom w:val="single" w:sz="18" w:space="0" w:color="auto"/>
            </w:tcBorders>
            <w:vAlign w:val="center"/>
          </w:tcPr>
          <w:p w14:paraId="2473AEA1" w14:textId="77777777" w:rsidR="009652F1" w:rsidRPr="009652F1" w:rsidRDefault="009652F1" w:rsidP="007D3314">
            <w:pPr>
              <w:autoSpaceDE w:val="0"/>
              <w:autoSpaceDN w:val="0"/>
              <w:adjustRightInd w:val="0"/>
              <w:jc w:val="center"/>
              <w:rPr>
                <w:rFonts w:cstheme="minorHAnsi"/>
                <w:sz w:val="24"/>
                <w:szCs w:val="24"/>
              </w:rPr>
            </w:pPr>
            <w:r w:rsidRPr="009652F1">
              <w:rPr>
                <w:rFonts w:cstheme="minorHAnsi"/>
                <w:sz w:val="24"/>
                <w:szCs w:val="24"/>
              </w:rPr>
              <w:t>Jennifer Jenkins – English as a Lingua Franca (2006)</w:t>
            </w:r>
          </w:p>
          <w:p w14:paraId="0A246C2D" w14:textId="5290F2BC" w:rsidR="009652F1" w:rsidRPr="009652F1" w:rsidRDefault="009652F1" w:rsidP="009652F1">
            <w:pPr>
              <w:autoSpaceDE w:val="0"/>
              <w:autoSpaceDN w:val="0"/>
              <w:adjustRightInd w:val="0"/>
              <w:rPr>
                <w:rFonts w:cstheme="minorHAnsi"/>
                <w:sz w:val="24"/>
                <w:szCs w:val="24"/>
              </w:rPr>
            </w:pPr>
          </w:p>
        </w:tc>
        <w:tc>
          <w:tcPr>
            <w:tcW w:w="7513" w:type="dxa"/>
            <w:tcBorders>
              <w:bottom w:val="single" w:sz="18" w:space="0" w:color="auto"/>
              <w:right w:val="single" w:sz="8" w:space="0" w:color="auto"/>
            </w:tcBorders>
            <w:vAlign w:val="center"/>
          </w:tcPr>
          <w:p w14:paraId="1DBD0232" w14:textId="69CE0268" w:rsidR="009652F1" w:rsidRPr="009652F1" w:rsidRDefault="009652F1" w:rsidP="009652F1">
            <w:pPr>
              <w:autoSpaceDE w:val="0"/>
              <w:autoSpaceDN w:val="0"/>
              <w:adjustRightInd w:val="0"/>
              <w:rPr>
                <w:rFonts w:cstheme="minorHAnsi"/>
                <w:sz w:val="24"/>
                <w:szCs w:val="24"/>
              </w:rPr>
            </w:pPr>
            <w:r w:rsidRPr="009652F1">
              <w:rPr>
                <w:rFonts w:cstheme="minorHAnsi"/>
                <w:sz w:val="24"/>
                <w:szCs w:val="24"/>
              </w:rPr>
              <w:t>Jennifer Jenkins (2006) points to 5 key characteristics of ELF (English as a Lingua Franca)</w:t>
            </w:r>
          </w:p>
          <w:p w14:paraId="770A0137" w14:textId="59375BE0" w:rsidR="009652F1" w:rsidRPr="007D3314" w:rsidRDefault="009652F1" w:rsidP="007D3314">
            <w:pPr>
              <w:pStyle w:val="ListParagraph"/>
              <w:numPr>
                <w:ilvl w:val="0"/>
                <w:numId w:val="6"/>
              </w:numPr>
              <w:autoSpaceDE w:val="0"/>
              <w:autoSpaceDN w:val="0"/>
              <w:adjustRightInd w:val="0"/>
              <w:rPr>
                <w:rFonts w:cstheme="minorHAnsi"/>
                <w:sz w:val="24"/>
                <w:szCs w:val="24"/>
              </w:rPr>
            </w:pPr>
            <w:r w:rsidRPr="007D3314">
              <w:rPr>
                <w:rFonts w:cstheme="minorHAnsi"/>
                <w:sz w:val="24"/>
                <w:szCs w:val="24"/>
              </w:rPr>
              <w:t>It allows speakers of different languages to communicate with each other.</w:t>
            </w:r>
          </w:p>
          <w:p w14:paraId="55DD9F01" w14:textId="304B0CB4" w:rsidR="009652F1" w:rsidRPr="007D3314" w:rsidRDefault="009652F1" w:rsidP="007D3314">
            <w:pPr>
              <w:pStyle w:val="ListParagraph"/>
              <w:numPr>
                <w:ilvl w:val="0"/>
                <w:numId w:val="6"/>
              </w:numPr>
              <w:autoSpaceDE w:val="0"/>
              <w:autoSpaceDN w:val="0"/>
              <w:adjustRightInd w:val="0"/>
              <w:rPr>
                <w:rFonts w:cstheme="minorHAnsi"/>
                <w:sz w:val="24"/>
                <w:szCs w:val="24"/>
              </w:rPr>
            </w:pPr>
            <w:r w:rsidRPr="007D3314">
              <w:rPr>
                <w:rFonts w:cstheme="minorHAnsi"/>
                <w:sz w:val="24"/>
                <w:szCs w:val="24"/>
              </w:rPr>
              <w:t xml:space="preserve">It is an alternative to EFL (English as a Foreign Language) rather than a replacement for it.  EFL is part of the study of MFL and learner may wish to blend in with native English speakers.  </w:t>
            </w:r>
            <w:proofErr w:type="spellStart"/>
            <w:r w:rsidRPr="007D3314">
              <w:rPr>
                <w:rFonts w:cstheme="minorHAnsi"/>
                <w:sz w:val="24"/>
                <w:szCs w:val="24"/>
              </w:rPr>
              <w:t>ELf</w:t>
            </w:r>
            <w:proofErr w:type="spellEnd"/>
            <w:r w:rsidRPr="007D3314">
              <w:rPr>
                <w:rFonts w:cstheme="minorHAnsi"/>
                <w:sz w:val="24"/>
                <w:szCs w:val="24"/>
              </w:rPr>
              <w:t xml:space="preserve"> is used as a communication tool and so blending is not seen as significant.</w:t>
            </w:r>
          </w:p>
          <w:p w14:paraId="3229C54D" w14:textId="26465786" w:rsidR="009652F1" w:rsidRPr="007D3314" w:rsidRDefault="009652F1" w:rsidP="007D3314">
            <w:pPr>
              <w:pStyle w:val="ListParagraph"/>
              <w:numPr>
                <w:ilvl w:val="0"/>
                <w:numId w:val="6"/>
              </w:numPr>
              <w:autoSpaceDE w:val="0"/>
              <w:autoSpaceDN w:val="0"/>
              <w:adjustRightInd w:val="0"/>
              <w:rPr>
                <w:rFonts w:cstheme="minorHAnsi"/>
                <w:sz w:val="24"/>
                <w:szCs w:val="24"/>
              </w:rPr>
            </w:pPr>
            <w:r w:rsidRPr="007D3314">
              <w:rPr>
                <w:rFonts w:cstheme="minorHAnsi"/>
                <w:sz w:val="24"/>
                <w:szCs w:val="24"/>
              </w:rPr>
              <w:t xml:space="preserve">ELF may include innovations that might characterise local varieties of English as well as ‘correct’ English.  </w:t>
            </w:r>
          </w:p>
          <w:p w14:paraId="0782EFF2" w14:textId="45D89A76" w:rsidR="009652F1" w:rsidRPr="007D3314" w:rsidRDefault="009652F1" w:rsidP="007D3314">
            <w:pPr>
              <w:pStyle w:val="ListParagraph"/>
              <w:numPr>
                <w:ilvl w:val="0"/>
                <w:numId w:val="6"/>
              </w:numPr>
              <w:autoSpaceDE w:val="0"/>
              <w:autoSpaceDN w:val="0"/>
              <w:adjustRightInd w:val="0"/>
              <w:rPr>
                <w:rFonts w:cstheme="minorHAnsi"/>
                <w:sz w:val="24"/>
                <w:szCs w:val="24"/>
              </w:rPr>
            </w:pPr>
            <w:r w:rsidRPr="007D3314">
              <w:rPr>
                <w:rFonts w:cstheme="minorHAnsi"/>
                <w:sz w:val="24"/>
                <w:szCs w:val="24"/>
              </w:rPr>
              <w:t xml:space="preserve">Linguistic accommodation and code-switching </w:t>
            </w:r>
            <w:proofErr w:type="gramStart"/>
            <w:r w:rsidRPr="007D3314">
              <w:rPr>
                <w:rFonts w:cstheme="minorHAnsi"/>
                <w:sz w:val="24"/>
                <w:szCs w:val="24"/>
              </w:rPr>
              <w:t>are seen as</w:t>
            </w:r>
            <w:proofErr w:type="gramEnd"/>
            <w:r w:rsidRPr="007D3314">
              <w:rPr>
                <w:rFonts w:cstheme="minorHAnsi"/>
                <w:sz w:val="24"/>
                <w:szCs w:val="24"/>
              </w:rPr>
              <w:t xml:space="preserve"> useful strategies in ELF.  ELF forms depend on the specific communication context rather </w:t>
            </w:r>
            <w:r w:rsidR="007D3314" w:rsidRPr="007D3314">
              <w:rPr>
                <w:rFonts w:cstheme="minorHAnsi"/>
                <w:sz w:val="24"/>
                <w:szCs w:val="24"/>
              </w:rPr>
              <w:t>t</w:t>
            </w:r>
            <w:r w:rsidRPr="007D3314">
              <w:rPr>
                <w:rFonts w:cstheme="minorHAnsi"/>
                <w:sz w:val="24"/>
                <w:szCs w:val="24"/>
              </w:rPr>
              <w:t>han being an ‘</w:t>
            </w:r>
            <w:proofErr w:type="spellStart"/>
            <w:r w:rsidRPr="007D3314">
              <w:rPr>
                <w:rFonts w:cstheme="minorHAnsi"/>
                <w:sz w:val="24"/>
                <w:szCs w:val="24"/>
              </w:rPr>
              <w:t>all purpose</w:t>
            </w:r>
            <w:proofErr w:type="spellEnd"/>
            <w:r w:rsidRPr="007D3314">
              <w:rPr>
                <w:rFonts w:cstheme="minorHAnsi"/>
                <w:sz w:val="24"/>
                <w:szCs w:val="24"/>
              </w:rPr>
              <w:t xml:space="preserve"> English’.</w:t>
            </w:r>
          </w:p>
          <w:p w14:paraId="3256BD8F" w14:textId="233B0E8D" w:rsidR="009652F1" w:rsidRPr="007D3314" w:rsidRDefault="009652F1" w:rsidP="007D3314">
            <w:pPr>
              <w:pStyle w:val="ListParagraph"/>
              <w:numPr>
                <w:ilvl w:val="0"/>
                <w:numId w:val="6"/>
              </w:numPr>
              <w:autoSpaceDE w:val="0"/>
              <w:autoSpaceDN w:val="0"/>
              <w:adjustRightInd w:val="0"/>
              <w:rPr>
                <w:rFonts w:cstheme="minorHAnsi"/>
                <w:sz w:val="24"/>
                <w:szCs w:val="24"/>
              </w:rPr>
            </w:pPr>
            <w:r w:rsidRPr="007D3314">
              <w:rPr>
                <w:rFonts w:cstheme="minorHAnsi"/>
                <w:sz w:val="24"/>
                <w:szCs w:val="24"/>
              </w:rPr>
              <w:t>Although users of ELF may have high or low proficiency in English usage, the language of proficient ELF users tends to be used for description for the purposes of possible codification (i.e. they help less proficient users).</w:t>
            </w:r>
          </w:p>
        </w:tc>
      </w:tr>
      <w:tr w:rsidR="009652F1" w:rsidRPr="009652F1" w14:paraId="4C8D6FB0" w14:textId="77777777" w:rsidTr="00D43A0B">
        <w:tblPrEx>
          <w:tblBorders>
            <w:top w:val="single" w:sz="18" w:space="0" w:color="auto"/>
            <w:left w:val="single" w:sz="18" w:space="0" w:color="auto"/>
            <w:bottom w:val="single" w:sz="18" w:space="0" w:color="auto"/>
            <w:right w:val="single" w:sz="18" w:space="0" w:color="auto"/>
          </w:tblBorders>
        </w:tblPrEx>
        <w:trPr>
          <w:trHeight w:val="298"/>
        </w:trPr>
        <w:tc>
          <w:tcPr>
            <w:tcW w:w="4366" w:type="dxa"/>
            <w:gridSpan w:val="2"/>
            <w:shd w:val="clear" w:color="auto" w:fill="DEEAF6" w:themeFill="accent5" w:themeFillTint="33"/>
          </w:tcPr>
          <w:p w14:paraId="02A9E2EE" w14:textId="77777777" w:rsidR="009652F1" w:rsidRPr="009652F1" w:rsidRDefault="009652F1" w:rsidP="00D43A0B">
            <w:pPr>
              <w:pStyle w:val="Heading2"/>
              <w:outlineLvl w:val="1"/>
              <w:rPr>
                <w:rFonts w:asciiTheme="minorHAnsi" w:hAnsiTheme="minorHAnsi" w:cstheme="minorHAnsi"/>
                <w:b w:val="0"/>
                <w:bCs w:val="0"/>
                <w:sz w:val="24"/>
                <w:szCs w:val="24"/>
                <w:lang w:val="en"/>
              </w:rPr>
            </w:pPr>
            <w:r w:rsidRPr="009652F1">
              <w:rPr>
                <w:rFonts w:asciiTheme="minorHAnsi" w:hAnsiTheme="minorHAnsi" w:cstheme="minorHAnsi"/>
                <w:b w:val="0"/>
                <w:bCs w:val="0"/>
                <w:sz w:val="24"/>
                <w:szCs w:val="24"/>
                <w:lang w:val="en"/>
              </w:rPr>
              <w:t>Word</w:t>
            </w:r>
          </w:p>
        </w:tc>
        <w:tc>
          <w:tcPr>
            <w:tcW w:w="11670" w:type="dxa"/>
            <w:gridSpan w:val="2"/>
            <w:shd w:val="clear" w:color="auto" w:fill="DEEAF6" w:themeFill="accent5" w:themeFillTint="33"/>
          </w:tcPr>
          <w:p w14:paraId="4A7383A0" w14:textId="77777777" w:rsidR="009652F1" w:rsidRPr="009652F1" w:rsidRDefault="009652F1" w:rsidP="00D43A0B">
            <w:pPr>
              <w:pStyle w:val="Heading2"/>
              <w:outlineLvl w:val="1"/>
              <w:rPr>
                <w:rFonts w:asciiTheme="minorHAnsi" w:hAnsiTheme="minorHAnsi" w:cstheme="minorHAnsi"/>
                <w:b w:val="0"/>
                <w:bCs w:val="0"/>
                <w:sz w:val="24"/>
                <w:szCs w:val="24"/>
                <w:lang w:val="en"/>
              </w:rPr>
            </w:pPr>
            <w:r w:rsidRPr="009652F1">
              <w:rPr>
                <w:rFonts w:asciiTheme="minorHAnsi" w:hAnsiTheme="minorHAnsi" w:cstheme="minorHAnsi"/>
                <w:b w:val="0"/>
                <w:bCs w:val="0"/>
                <w:sz w:val="24"/>
                <w:szCs w:val="24"/>
                <w:lang w:val="en"/>
              </w:rPr>
              <w:t>Definition</w:t>
            </w:r>
          </w:p>
        </w:tc>
      </w:tr>
      <w:tr w:rsidR="009652F1" w:rsidRPr="009652F1" w14:paraId="1C4F03A2" w14:textId="77777777" w:rsidTr="00D43A0B">
        <w:tblPrEx>
          <w:tblBorders>
            <w:top w:val="single" w:sz="18" w:space="0" w:color="auto"/>
            <w:left w:val="single" w:sz="18" w:space="0" w:color="auto"/>
            <w:bottom w:val="single" w:sz="18" w:space="0" w:color="auto"/>
            <w:right w:val="single" w:sz="18" w:space="0" w:color="auto"/>
          </w:tblBorders>
        </w:tblPrEx>
        <w:trPr>
          <w:trHeight w:val="862"/>
        </w:trPr>
        <w:tc>
          <w:tcPr>
            <w:tcW w:w="4366" w:type="dxa"/>
            <w:gridSpan w:val="2"/>
            <w:shd w:val="clear" w:color="auto" w:fill="auto"/>
            <w:tcMar>
              <w:left w:w="57" w:type="dxa"/>
              <w:right w:w="57" w:type="dxa"/>
            </w:tcMar>
          </w:tcPr>
          <w:p w14:paraId="69028641" w14:textId="3589A3F8" w:rsidR="009652F1" w:rsidRPr="009652F1" w:rsidRDefault="009652F1" w:rsidP="009652F1">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9652F1">
              <w:rPr>
                <w:rFonts w:asciiTheme="minorHAnsi" w:hAnsiTheme="minorHAnsi" w:cstheme="minorHAnsi"/>
                <w:b w:val="0"/>
                <w:bCs w:val="0"/>
                <w:sz w:val="24"/>
                <w:szCs w:val="24"/>
                <w:highlight w:val="yellow"/>
              </w:rPr>
              <w:t>Prescriptivism</w:t>
            </w:r>
          </w:p>
        </w:tc>
        <w:tc>
          <w:tcPr>
            <w:tcW w:w="11670" w:type="dxa"/>
            <w:gridSpan w:val="2"/>
          </w:tcPr>
          <w:p w14:paraId="20E56B38" w14:textId="7C642E91" w:rsidR="009652F1" w:rsidRPr="009652F1" w:rsidRDefault="009652F1" w:rsidP="009652F1">
            <w:pPr>
              <w:pStyle w:val="Heading2"/>
              <w:spacing w:before="0" w:beforeAutospacing="0" w:after="0" w:afterAutospacing="0"/>
              <w:outlineLvl w:val="1"/>
              <w:rPr>
                <w:rFonts w:asciiTheme="minorHAnsi" w:hAnsiTheme="minorHAnsi" w:cstheme="minorHAnsi"/>
                <w:b w:val="0"/>
                <w:bCs w:val="0"/>
                <w:sz w:val="24"/>
                <w:szCs w:val="24"/>
                <w:lang w:val="en"/>
              </w:rPr>
            </w:pPr>
            <w:r w:rsidRPr="009652F1">
              <w:rPr>
                <w:rFonts w:asciiTheme="minorHAnsi" w:hAnsiTheme="minorHAnsi" w:cstheme="minorHAnsi"/>
                <w:b w:val="0"/>
                <w:bCs w:val="0"/>
                <w:sz w:val="24"/>
                <w:szCs w:val="24"/>
              </w:rPr>
              <w:t xml:space="preserve">Restrict variation, control changes, impose standardisation, reject non-standard. </w:t>
            </w:r>
          </w:p>
        </w:tc>
      </w:tr>
      <w:tr w:rsidR="009652F1" w:rsidRPr="009652F1" w14:paraId="0F9BB061" w14:textId="77777777" w:rsidTr="00D43A0B">
        <w:tblPrEx>
          <w:tblBorders>
            <w:top w:val="single" w:sz="18" w:space="0" w:color="auto"/>
            <w:left w:val="single" w:sz="18" w:space="0" w:color="auto"/>
            <w:bottom w:val="single" w:sz="18" w:space="0" w:color="auto"/>
            <w:right w:val="single" w:sz="18" w:space="0" w:color="auto"/>
          </w:tblBorders>
        </w:tblPrEx>
        <w:trPr>
          <w:trHeight w:val="585"/>
        </w:trPr>
        <w:tc>
          <w:tcPr>
            <w:tcW w:w="4366" w:type="dxa"/>
            <w:gridSpan w:val="2"/>
            <w:shd w:val="clear" w:color="auto" w:fill="auto"/>
            <w:tcMar>
              <w:left w:w="57" w:type="dxa"/>
              <w:right w:w="57" w:type="dxa"/>
            </w:tcMar>
          </w:tcPr>
          <w:p w14:paraId="1E4B31D9" w14:textId="2A5B69D6" w:rsidR="009652F1" w:rsidRPr="009652F1" w:rsidRDefault="009652F1" w:rsidP="009652F1">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9652F1">
              <w:rPr>
                <w:rFonts w:asciiTheme="minorHAnsi" w:hAnsiTheme="minorHAnsi" w:cstheme="minorHAnsi"/>
                <w:b w:val="0"/>
                <w:bCs w:val="0"/>
                <w:sz w:val="24"/>
                <w:szCs w:val="24"/>
                <w:highlight w:val="yellow"/>
              </w:rPr>
              <w:t xml:space="preserve">Descriptivism </w:t>
            </w:r>
          </w:p>
        </w:tc>
        <w:tc>
          <w:tcPr>
            <w:tcW w:w="11670" w:type="dxa"/>
            <w:gridSpan w:val="2"/>
          </w:tcPr>
          <w:p w14:paraId="45C41D0F" w14:textId="0FF805A5" w:rsidR="009652F1" w:rsidRPr="009652F1" w:rsidRDefault="009652F1" w:rsidP="009652F1">
            <w:pPr>
              <w:pStyle w:val="Heading2"/>
              <w:spacing w:before="0" w:beforeAutospacing="0" w:after="0" w:afterAutospacing="0"/>
              <w:outlineLvl w:val="1"/>
              <w:rPr>
                <w:rFonts w:asciiTheme="minorHAnsi" w:hAnsiTheme="minorHAnsi" w:cstheme="minorHAnsi"/>
                <w:b w:val="0"/>
                <w:bCs w:val="0"/>
                <w:sz w:val="24"/>
                <w:szCs w:val="24"/>
                <w:shd w:val="clear" w:color="auto" w:fill="FFFFFF"/>
              </w:rPr>
            </w:pPr>
            <w:r w:rsidRPr="009652F1">
              <w:rPr>
                <w:rFonts w:asciiTheme="minorHAnsi" w:hAnsiTheme="minorHAnsi" w:cstheme="minorHAnsi"/>
                <w:b w:val="0"/>
                <w:bCs w:val="0"/>
                <w:sz w:val="24"/>
                <w:szCs w:val="24"/>
              </w:rPr>
              <w:t>Describe variation, record change, avoid interference and understand use in context.</w:t>
            </w:r>
          </w:p>
        </w:tc>
      </w:tr>
      <w:tr w:rsidR="009652F1" w:rsidRPr="009652F1" w14:paraId="620A1D2A" w14:textId="77777777" w:rsidTr="00D43A0B">
        <w:tblPrEx>
          <w:tblBorders>
            <w:top w:val="single" w:sz="18" w:space="0" w:color="auto"/>
            <w:left w:val="single" w:sz="18" w:space="0" w:color="auto"/>
            <w:bottom w:val="single" w:sz="18" w:space="0" w:color="auto"/>
            <w:right w:val="single" w:sz="18" w:space="0" w:color="auto"/>
          </w:tblBorders>
        </w:tblPrEx>
        <w:trPr>
          <w:trHeight w:val="95"/>
        </w:trPr>
        <w:tc>
          <w:tcPr>
            <w:tcW w:w="4366" w:type="dxa"/>
            <w:gridSpan w:val="2"/>
            <w:shd w:val="clear" w:color="auto" w:fill="auto"/>
            <w:tcMar>
              <w:left w:w="57" w:type="dxa"/>
              <w:right w:w="57" w:type="dxa"/>
            </w:tcMar>
          </w:tcPr>
          <w:p w14:paraId="62CA2A3D" w14:textId="38FD48AF" w:rsidR="009652F1" w:rsidRPr="009652F1" w:rsidRDefault="009652F1" w:rsidP="009652F1">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9652F1">
              <w:rPr>
                <w:rFonts w:asciiTheme="minorHAnsi" w:hAnsiTheme="minorHAnsi" w:cstheme="minorHAnsi"/>
                <w:b w:val="0"/>
                <w:bCs w:val="0"/>
                <w:sz w:val="24"/>
                <w:szCs w:val="24"/>
                <w:highlight w:val="yellow"/>
              </w:rPr>
              <w:t>Functional Theory</w:t>
            </w:r>
          </w:p>
        </w:tc>
        <w:tc>
          <w:tcPr>
            <w:tcW w:w="11670" w:type="dxa"/>
            <w:gridSpan w:val="2"/>
          </w:tcPr>
          <w:p w14:paraId="00C35E6D" w14:textId="67DA2ED3" w:rsidR="009652F1" w:rsidRPr="009652F1" w:rsidRDefault="009652F1" w:rsidP="009652F1">
            <w:pPr>
              <w:pStyle w:val="Heading2"/>
              <w:spacing w:before="0" w:beforeAutospacing="0" w:after="0" w:afterAutospacing="0"/>
              <w:outlineLvl w:val="1"/>
              <w:rPr>
                <w:rFonts w:asciiTheme="minorHAnsi" w:hAnsiTheme="minorHAnsi" w:cstheme="minorHAnsi"/>
                <w:b w:val="0"/>
                <w:bCs w:val="0"/>
                <w:sz w:val="24"/>
                <w:szCs w:val="24"/>
                <w:lang w:val="en"/>
              </w:rPr>
            </w:pPr>
            <w:r w:rsidRPr="009652F1">
              <w:rPr>
                <w:rFonts w:asciiTheme="minorHAnsi" w:hAnsiTheme="minorHAnsi" w:cstheme="minorHAnsi"/>
                <w:b w:val="0"/>
                <w:bCs w:val="0"/>
                <w:sz w:val="24"/>
                <w:szCs w:val="24"/>
              </w:rPr>
              <w:t>The idea that language changes in response to context and needs of users.</w:t>
            </w:r>
          </w:p>
        </w:tc>
      </w:tr>
      <w:tr w:rsidR="009652F1" w:rsidRPr="009652F1" w14:paraId="5348EAB9" w14:textId="77777777" w:rsidTr="00D43A0B">
        <w:tblPrEx>
          <w:tblBorders>
            <w:top w:val="single" w:sz="18" w:space="0" w:color="auto"/>
            <w:left w:val="single" w:sz="18" w:space="0" w:color="auto"/>
            <w:bottom w:val="single" w:sz="18" w:space="0" w:color="auto"/>
            <w:right w:val="single" w:sz="18" w:space="0" w:color="auto"/>
          </w:tblBorders>
        </w:tblPrEx>
        <w:trPr>
          <w:trHeight w:val="95"/>
        </w:trPr>
        <w:tc>
          <w:tcPr>
            <w:tcW w:w="4366" w:type="dxa"/>
            <w:gridSpan w:val="2"/>
            <w:shd w:val="clear" w:color="auto" w:fill="auto"/>
            <w:tcMar>
              <w:left w:w="57" w:type="dxa"/>
              <w:right w:w="57" w:type="dxa"/>
            </w:tcMar>
          </w:tcPr>
          <w:p w14:paraId="390DBC7C" w14:textId="384338E8" w:rsidR="009652F1" w:rsidRPr="009652F1" w:rsidRDefault="009652F1" w:rsidP="009652F1">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9652F1">
              <w:rPr>
                <w:rFonts w:asciiTheme="minorHAnsi" w:hAnsiTheme="minorHAnsi" w:cstheme="minorHAnsi"/>
                <w:b w:val="0"/>
                <w:bCs w:val="0"/>
                <w:sz w:val="24"/>
                <w:szCs w:val="24"/>
                <w:highlight w:val="yellow"/>
              </w:rPr>
              <w:t>Lexical Gaps</w:t>
            </w:r>
          </w:p>
        </w:tc>
        <w:tc>
          <w:tcPr>
            <w:tcW w:w="11670" w:type="dxa"/>
            <w:gridSpan w:val="2"/>
          </w:tcPr>
          <w:p w14:paraId="5F04B963" w14:textId="05EAF779" w:rsidR="009652F1" w:rsidRPr="009652F1" w:rsidRDefault="009652F1" w:rsidP="009652F1">
            <w:pPr>
              <w:pStyle w:val="Heading2"/>
              <w:spacing w:before="0" w:beforeAutospacing="0" w:after="0" w:afterAutospacing="0"/>
              <w:outlineLvl w:val="1"/>
              <w:rPr>
                <w:rFonts w:asciiTheme="minorHAnsi" w:hAnsiTheme="minorHAnsi" w:cstheme="minorHAnsi"/>
                <w:b w:val="0"/>
                <w:bCs w:val="0"/>
                <w:color w:val="222222"/>
                <w:sz w:val="24"/>
                <w:szCs w:val="24"/>
                <w:shd w:val="clear" w:color="auto" w:fill="FFFFFF"/>
              </w:rPr>
            </w:pPr>
            <w:r w:rsidRPr="009652F1">
              <w:rPr>
                <w:rFonts w:asciiTheme="minorHAnsi" w:hAnsiTheme="minorHAnsi" w:cstheme="minorHAnsi"/>
                <w:b w:val="0"/>
                <w:bCs w:val="0"/>
                <w:sz w:val="24"/>
                <w:szCs w:val="24"/>
              </w:rPr>
              <w:t xml:space="preserve">‘Gaps’ are words and usages that are not currently used to predict the path that the language change may take. </w:t>
            </w:r>
          </w:p>
        </w:tc>
      </w:tr>
      <w:tr w:rsidR="009652F1" w:rsidRPr="009652F1" w14:paraId="2BB163A5" w14:textId="77777777" w:rsidTr="00D43A0B">
        <w:tblPrEx>
          <w:tblBorders>
            <w:top w:val="single" w:sz="18" w:space="0" w:color="auto"/>
            <w:left w:val="single" w:sz="18" w:space="0" w:color="auto"/>
            <w:bottom w:val="single" w:sz="18" w:space="0" w:color="auto"/>
            <w:right w:val="single" w:sz="18" w:space="0" w:color="auto"/>
          </w:tblBorders>
        </w:tblPrEx>
        <w:trPr>
          <w:trHeight w:val="95"/>
        </w:trPr>
        <w:tc>
          <w:tcPr>
            <w:tcW w:w="4366" w:type="dxa"/>
            <w:gridSpan w:val="2"/>
            <w:shd w:val="clear" w:color="auto" w:fill="auto"/>
            <w:tcMar>
              <w:left w:w="57" w:type="dxa"/>
              <w:right w:w="57" w:type="dxa"/>
            </w:tcMar>
          </w:tcPr>
          <w:p w14:paraId="2F619A4B" w14:textId="2224929C" w:rsidR="009652F1" w:rsidRPr="009652F1" w:rsidRDefault="009652F1" w:rsidP="009652F1">
            <w:pPr>
              <w:pStyle w:val="Heading2"/>
              <w:spacing w:before="0" w:beforeAutospacing="0" w:after="0" w:afterAutospacing="0"/>
              <w:jc w:val="center"/>
              <w:outlineLvl w:val="1"/>
              <w:rPr>
                <w:rFonts w:asciiTheme="minorHAnsi" w:hAnsiTheme="minorHAnsi" w:cstheme="minorHAnsi"/>
                <w:b w:val="0"/>
                <w:bCs w:val="0"/>
                <w:sz w:val="24"/>
                <w:szCs w:val="24"/>
              </w:rPr>
            </w:pPr>
            <w:r w:rsidRPr="009652F1">
              <w:rPr>
                <w:rFonts w:asciiTheme="minorHAnsi" w:hAnsiTheme="minorHAnsi" w:cstheme="minorHAnsi"/>
                <w:b w:val="0"/>
                <w:bCs w:val="0"/>
                <w:sz w:val="24"/>
                <w:szCs w:val="24"/>
                <w:highlight w:val="yellow"/>
              </w:rPr>
              <w:t>Random Fluctuation</w:t>
            </w:r>
          </w:p>
        </w:tc>
        <w:tc>
          <w:tcPr>
            <w:tcW w:w="11670" w:type="dxa"/>
            <w:gridSpan w:val="2"/>
          </w:tcPr>
          <w:p w14:paraId="4E68F5FA" w14:textId="7019203E" w:rsidR="009652F1" w:rsidRPr="009652F1" w:rsidRDefault="009652F1" w:rsidP="009652F1">
            <w:pPr>
              <w:pStyle w:val="Heading2"/>
              <w:spacing w:before="0" w:beforeAutospacing="0" w:after="0" w:afterAutospacing="0"/>
              <w:outlineLvl w:val="1"/>
              <w:rPr>
                <w:rFonts w:asciiTheme="minorHAnsi" w:hAnsiTheme="minorHAnsi" w:cstheme="minorHAnsi"/>
                <w:b w:val="0"/>
                <w:bCs w:val="0"/>
                <w:color w:val="222222"/>
                <w:sz w:val="24"/>
                <w:szCs w:val="24"/>
                <w:shd w:val="clear" w:color="auto" w:fill="FFFFFF"/>
              </w:rPr>
            </w:pPr>
            <w:r w:rsidRPr="009652F1">
              <w:rPr>
                <w:rFonts w:asciiTheme="minorHAnsi" w:hAnsiTheme="minorHAnsi" w:cstheme="minorHAnsi"/>
                <w:b w:val="0"/>
                <w:bCs w:val="0"/>
                <w:sz w:val="24"/>
                <w:szCs w:val="24"/>
              </w:rPr>
              <w:t xml:space="preserve">Charles Hockett suggested that random error and events can impact on the language systems. </w:t>
            </w:r>
          </w:p>
        </w:tc>
      </w:tr>
      <w:tr w:rsidR="009652F1" w:rsidRPr="009652F1" w14:paraId="0A460C92" w14:textId="77777777" w:rsidTr="00D43A0B">
        <w:tblPrEx>
          <w:tblBorders>
            <w:top w:val="single" w:sz="18" w:space="0" w:color="auto"/>
            <w:left w:val="single" w:sz="18" w:space="0" w:color="auto"/>
            <w:bottom w:val="single" w:sz="18" w:space="0" w:color="auto"/>
            <w:right w:val="single" w:sz="18" w:space="0" w:color="auto"/>
          </w:tblBorders>
        </w:tblPrEx>
        <w:trPr>
          <w:trHeight w:val="95"/>
        </w:trPr>
        <w:tc>
          <w:tcPr>
            <w:tcW w:w="4366" w:type="dxa"/>
            <w:gridSpan w:val="2"/>
            <w:shd w:val="clear" w:color="auto" w:fill="auto"/>
            <w:tcMar>
              <w:left w:w="57" w:type="dxa"/>
              <w:right w:w="57" w:type="dxa"/>
            </w:tcMar>
          </w:tcPr>
          <w:p w14:paraId="4F487307" w14:textId="0EF6E5DC" w:rsidR="009652F1" w:rsidRPr="009652F1" w:rsidRDefault="009652F1" w:rsidP="009652F1">
            <w:pPr>
              <w:pStyle w:val="Heading2"/>
              <w:spacing w:before="0" w:beforeAutospacing="0" w:after="0" w:afterAutospacing="0"/>
              <w:jc w:val="center"/>
              <w:outlineLvl w:val="1"/>
              <w:rPr>
                <w:rFonts w:asciiTheme="minorHAnsi" w:hAnsiTheme="minorHAnsi" w:cstheme="minorHAnsi"/>
                <w:b w:val="0"/>
                <w:bCs w:val="0"/>
                <w:sz w:val="24"/>
                <w:szCs w:val="24"/>
              </w:rPr>
            </w:pPr>
            <w:r w:rsidRPr="009652F1">
              <w:rPr>
                <w:rFonts w:asciiTheme="minorHAnsi" w:hAnsiTheme="minorHAnsi" w:cstheme="minorHAnsi"/>
                <w:b w:val="0"/>
                <w:bCs w:val="0"/>
                <w:sz w:val="24"/>
                <w:szCs w:val="24"/>
                <w:highlight w:val="yellow"/>
              </w:rPr>
              <w:t>Substratum Theory</w:t>
            </w:r>
          </w:p>
        </w:tc>
        <w:tc>
          <w:tcPr>
            <w:tcW w:w="11670" w:type="dxa"/>
            <w:gridSpan w:val="2"/>
          </w:tcPr>
          <w:p w14:paraId="2971B553" w14:textId="30DCDBCD" w:rsidR="009652F1" w:rsidRPr="009652F1" w:rsidRDefault="009652F1" w:rsidP="009652F1">
            <w:pPr>
              <w:pStyle w:val="Heading2"/>
              <w:spacing w:before="0" w:beforeAutospacing="0" w:after="0" w:afterAutospacing="0"/>
              <w:outlineLvl w:val="1"/>
              <w:rPr>
                <w:rFonts w:asciiTheme="minorHAnsi" w:hAnsiTheme="minorHAnsi" w:cstheme="minorHAnsi"/>
                <w:b w:val="0"/>
                <w:bCs w:val="0"/>
                <w:color w:val="222222"/>
                <w:sz w:val="24"/>
                <w:szCs w:val="24"/>
                <w:shd w:val="clear" w:color="auto" w:fill="FFFFFF"/>
              </w:rPr>
            </w:pPr>
            <w:r w:rsidRPr="009652F1">
              <w:rPr>
                <w:rFonts w:asciiTheme="minorHAnsi" w:hAnsiTheme="minorHAnsi" w:cstheme="minorHAnsi"/>
                <w:b w:val="0"/>
                <w:bCs w:val="0"/>
                <w:sz w:val="24"/>
                <w:szCs w:val="24"/>
              </w:rPr>
              <w:t xml:space="preserve">Contact with other languages through different speakers can influence the language. </w:t>
            </w:r>
          </w:p>
        </w:tc>
      </w:tr>
      <w:tr w:rsidR="009652F1" w:rsidRPr="009652F1" w14:paraId="7EBE76D1" w14:textId="77777777" w:rsidTr="00D43A0B">
        <w:tblPrEx>
          <w:tblBorders>
            <w:top w:val="single" w:sz="18" w:space="0" w:color="auto"/>
            <w:left w:val="single" w:sz="18" w:space="0" w:color="auto"/>
            <w:bottom w:val="single" w:sz="18" w:space="0" w:color="auto"/>
            <w:right w:val="single" w:sz="18" w:space="0" w:color="auto"/>
          </w:tblBorders>
        </w:tblPrEx>
        <w:trPr>
          <w:trHeight w:val="95"/>
        </w:trPr>
        <w:tc>
          <w:tcPr>
            <w:tcW w:w="4366" w:type="dxa"/>
            <w:gridSpan w:val="2"/>
            <w:shd w:val="clear" w:color="auto" w:fill="auto"/>
            <w:tcMar>
              <w:left w:w="57" w:type="dxa"/>
              <w:right w:w="57" w:type="dxa"/>
            </w:tcMar>
          </w:tcPr>
          <w:p w14:paraId="3C5CE13B" w14:textId="23E907C3" w:rsidR="009652F1" w:rsidRPr="009652F1" w:rsidRDefault="009652F1" w:rsidP="009652F1">
            <w:pPr>
              <w:pStyle w:val="Heading2"/>
              <w:spacing w:before="0" w:beforeAutospacing="0" w:after="0" w:afterAutospacing="0"/>
              <w:jc w:val="center"/>
              <w:outlineLvl w:val="1"/>
              <w:rPr>
                <w:rFonts w:asciiTheme="minorHAnsi" w:hAnsiTheme="minorHAnsi" w:cstheme="minorHAnsi"/>
                <w:b w:val="0"/>
                <w:bCs w:val="0"/>
                <w:sz w:val="24"/>
                <w:szCs w:val="24"/>
              </w:rPr>
            </w:pPr>
            <w:r w:rsidRPr="009652F1">
              <w:rPr>
                <w:rFonts w:asciiTheme="minorHAnsi" w:hAnsiTheme="minorHAnsi" w:cstheme="minorHAnsi"/>
                <w:b w:val="0"/>
                <w:bCs w:val="0"/>
                <w:sz w:val="24"/>
                <w:szCs w:val="24"/>
                <w:highlight w:val="yellow"/>
              </w:rPr>
              <w:t>Wave and S Curve</w:t>
            </w:r>
          </w:p>
        </w:tc>
        <w:tc>
          <w:tcPr>
            <w:tcW w:w="11670" w:type="dxa"/>
            <w:gridSpan w:val="2"/>
          </w:tcPr>
          <w:p w14:paraId="3DDB97D6" w14:textId="77777777" w:rsidR="009652F1" w:rsidRPr="009652F1" w:rsidRDefault="009652F1" w:rsidP="009652F1">
            <w:pPr>
              <w:jc w:val="both"/>
              <w:rPr>
                <w:rFonts w:cstheme="minorHAnsi"/>
                <w:sz w:val="24"/>
                <w:szCs w:val="24"/>
              </w:rPr>
            </w:pPr>
            <w:r w:rsidRPr="009652F1">
              <w:rPr>
                <w:rFonts w:cstheme="minorHAnsi"/>
                <w:sz w:val="24"/>
                <w:szCs w:val="24"/>
              </w:rPr>
              <w:t xml:space="preserve">Part of the trend to see change as an organise process. Chen argued that change is taken up as a certain rate by users. </w:t>
            </w:r>
          </w:p>
          <w:p w14:paraId="52396402" w14:textId="2C5CB7F9" w:rsidR="009652F1" w:rsidRPr="009652F1" w:rsidRDefault="009652F1" w:rsidP="009652F1">
            <w:pPr>
              <w:pStyle w:val="Heading2"/>
              <w:spacing w:before="0" w:beforeAutospacing="0" w:after="0" w:afterAutospacing="0"/>
              <w:outlineLvl w:val="1"/>
              <w:rPr>
                <w:rFonts w:asciiTheme="minorHAnsi" w:hAnsiTheme="minorHAnsi" w:cstheme="minorHAnsi"/>
                <w:b w:val="0"/>
                <w:bCs w:val="0"/>
                <w:color w:val="222222"/>
                <w:sz w:val="24"/>
                <w:szCs w:val="24"/>
                <w:shd w:val="clear" w:color="auto" w:fill="FFFFFF"/>
              </w:rPr>
            </w:pPr>
            <w:r w:rsidRPr="009652F1">
              <w:rPr>
                <w:rFonts w:asciiTheme="minorHAnsi" w:hAnsiTheme="minorHAnsi" w:cstheme="minorHAnsi"/>
                <w:b w:val="0"/>
                <w:bCs w:val="0"/>
                <w:sz w:val="24"/>
                <w:szCs w:val="24"/>
              </w:rPr>
              <w:t xml:space="preserve">Bailey argued that geographical distance has an impact on language change. </w:t>
            </w:r>
          </w:p>
        </w:tc>
      </w:tr>
      <w:tr w:rsidR="009652F1" w:rsidRPr="009652F1" w14:paraId="4C423E5E" w14:textId="77777777" w:rsidTr="00D43A0B">
        <w:tblPrEx>
          <w:tblBorders>
            <w:top w:val="single" w:sz="18" w:space="0" w:color="auto"/>
            <w:left w:val="single" w:sz="18" w:space="0" w:color="auto"/>
            <w:bottom w:val="single" w:sz="18" w:space="0" w:color="auto"/>
            <w:right w:val="single" w:sz="18" w:space="0" w:color="auto"/>
          </w:tblBorders>
        </w:tblPrEx>
        <w:trPr>
          <w:trHeight w:val="1160"/>
        </w:trPr>
        <w:tc>
          <w:tcPr>
            <w:tcW w:w="4366" w:type="dxa"/>
            <w:gridSpan w:val="2"/>
            <w:shd w:val="clear" w:color="auto" w:fill="auto"/>
            <w:tcMar>
              <w:left w:w="57" w:type="dxa"/>
              <w:right w:w="57" w:type="dxa"/>
            </w:tcMar>
          </w:tcPr>
          <w:p w14:paraId="6BE124D0" w14:textId="7C0A8D04" w:rsidR="009652F1" w:rsidRPr="009652F1" w:rsidRDefault="009652F1" w:rsidP="009652F1">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9652F1">
              <w:rPr>
                <w:rFonts w:asciiTheme="minorHAnsi" w:hAnsiTheme="minorHAnsi" w:cstheme="minorHAnsi"/>
                <w:b w:val="0"/>
                <w:bCs w:val="0"/>
                <w:sz w:val="24"/>
                <w:szCs w:val="24"/>
                <w:highlight w:val="yellow"/>
              </w:rPr>
              <w:lastRenderedPageBreak/>
              <w:t xml:space="preserve">Determinism and </w:t>
            </w:r>
            <w:proofErr w:type="spellStart"/>
            <w:r w:rsidRPr="009652F1">
              <w:rPr>
                <w:rFonts w:asciiTheme="minorHAnsi" w:hAnsiTheme="minorHAnsi" w:cstheme="minorHAnsi"/>
                <w:b w:val="0"/>
                <w:bCs w:val="0"/>
                <w:sz w:val="24"/>
                <w:szCs w:val="24"/>
                <w:highlight w:val="yellow"/>
              </w:rPr>
              <w:t>Reflectionism</w:t>
            </w:r>
            <w:proofErr w:type="spellEnd"/>
            <w:r w:rsidRPr="009652F1">
              <w:rPr>
                <w:rFonts w:asciiTheme="minorHAnsi" w:hAnsiTheme="minorHAnsi" w:cstheme="minorHAnsi"/>
                <w:b w:val="0"/>
                <w:bCs w:val="0"/>
                <w:sz w:val="24"/>
                <w:szCs w:val="24"/>
                <w:highlight w:val="yellow"/>
              </w:rPr>
              <w:t xml:space="preserve"> </w:t>
            </w:r>
          </w:p>
        </w:tc>
        <w:tc>
          <w:tcPr>
            <w:tcW w:w="11670" w:type="dxa"/>
            <w:gridSpan w:val="2"/>
          </w:tcPr>
          <w:p w14:paraId="3BD0D02F" w14:textId="77777777" w:rsidR="009652F1" w:rsidRPr="009652F1" w:rsidRDefault="009652F1" w:rsidP="009652F1">
            <w:pPr>
              <w:jc w:val="both"/>
              <w:rPr>
                <w:rFonts w:cstheme="minorHAnsi"/>
                <w:sz w:val="24"/>
                <w:szCs w:val="24"/>
              </w:rPr>
            </w:pPr>
            <w:r w:rsidRPr="009652F1">
              <w:rPr>
                <w:rFonts w:cstheme="minorHAnsi"/>
                <w:sz w:val="24"/>
                <w:szCs w:val="24"/>
              </w:rPr>
              <w:t xml:space="preserve">Sapir Whorf Hypothesis. </w:t>
            </w:r>
          </w:p>
          <w:p w14:paraId="54CF6D1F" w14:textId="77777777" w:rsidR="009652F1" w:rsidRPr="009652F1" w:rsidRDefault="009652F1" w:rsidP="009652F1">
            <w:pPr>
              <w:jc w:val="both"/>
              <w:rPr>
                <w:rFonts w:cstheme="minorHAnsi"/>
                <w:sz w:val="24"/>
                <w:szCs w:val="24"/>
              </w:rPr>
            </w:pPr>
            <w:r w:rsidRPr="009652F1">
              <w:rPr>
                <w:rFonts w:cstheme="minorHAnsi"/>
                <w:sz w:val="24"/>
                <w:szCs w:val="24"/>
              </w:rPr>
              <w:t xml:space="preserve">Determinism = Language determines thought. </w:t>
            </w:r>
          </w:p>
          <w:p w14:paraId="374E2730" w14:textId="349A1421" w:rsidR="009652F1" w:rsidRPr="009652F1" w:rsidRDefault="009652F1" w:rsidP="009652F1">
            <w:pPr>
              <w:rPr>
                <w:rFonts w:cstheme="minorHAnsi"/>
                <w:sz w:val="24"/>
                <w:szCs w:val="24"/>
              </w:rPr>
            </w:pPr>
            <w:proofErr w:type="spellStart"/>
            <w:r w:rsidRPr="009652F1">
              <w:rPr>
                <w:rFonts w:cstheme="minorHAnsi"/>
                <w:sz w:val="24"/>
                <w:szCs w:val="24"/>
              </w:rPr>
              <w:t>Reflectionism</w:t>
            </w:r>
            <w:proofErr w:type="spellEnd"/>
            <w:r w:rsidRPr="009652F1">
              <w:rPr>
                <w:rFonts w:cstheme="minorHAnsi"/>
                <w:sz w:val="24"/>
                <w:szCs w:val="24"/>
              </w:rPr>
              <w:t xml:space="preserve"> = Language reflects thoughts. </w:t>
            </w:r>
          </w:p>
        </w:tc>
      </w:tr>
      <w:tr w:rsidR="009652F1" w:rsidRPr="009652F1" w14:paraId="029698E4" w14:textId="77777777" w:rsidTr="00D43A0B">
        <w:tblPrEx>
          <w:tblBorders>
            <w:top w:val="single" w:sz="18" w:space="0" w:color="auto"/>
            <w:left w:val="single" w:sz="18" w:space="0" w:color="auto"/>
            <w:bottom w:val="single" w:sz="18" w:space="0" w:color="auto"/>
            <w:right w:val="single" w:sz="18" w:space="0" w:color="auto"/>
          </w:tblBorders>
        </w:tblPrEx>
        <w:trPr>
          <w:trHeight w:val="585"/>
        </w:trPr>
        <w:tc>
          <w:tcPr>
            <w:tcW w:w="4366" w:type="dxa"/>
            <w:gridSpan w:val="2"/>
            <w:shd w:val="clear" w:color="auto" w:fill="auto"/>
            <w:tcMar>
              <w:left w:w="57" w:type="dxa"/>
              <w:right w:w="57" w:type="dxa"/>
            </w:tcMar>
          </w:tcPr>
          <w:p w14:paraId="245F8580" w14:textId="160315F9" w:rsidR="009652F1" w:rsidRPr="009652F1" w:rsidRDefault="009652F1" w:rsidP="009652F1">
            <w:pPr>
              <w:pStyle w:val="Heading2"/>
              <w:spacing w:before="0" w:beforeAutospacing="0" w:after="0" w:afterAutospacing="0"/>
              <w:jc w:val="center"/>
              <w:outlineLvl w:val="1"/>
              <w:rPr>
                <w:rFonts w:asciiTheme="minorHAnsi" w:hAnsiTheme="minorHAnsi" w:cstheme="minorHAnsi"/>
                <w:b w:val="0"/>
                <w:bCs w:val="0"/>
                <w:sz w:val="24"/>
                <w:szCs w:val="24"/>
              </w:rPr>
            </w:pPr>
            <w:r w:rsidRPr="009652F1">
              <w:rPr>
                <w:rFonts w:asciiTheme="minorHAnsi" w:hAnsiTheme="minorHAnsi" w:cstheme="minorHAnsi"/>
                <w:b w:val="0"/>
                <w:bCs w:val="0"/>
                <w:sz w:val="24"/>
                <w:szCs w:val="24"/>
                <w:highlight w:val="yellow"/>
              </w:rPr>
              <w:t>Euphemism Treadmill</w:t>
            </w:r>
          </w:p>
        </w:tc>
        <w:tc>
          <w:tcPr>
            <w:tcW w:w="11670" w:type="dxa"/>
            <w:gridSpan w:val="2"/>
          </w:tcPr>
          <w:p w14:paraId="7F9141CF" w14:textId="0F6EBF16" w:rsidR="009652F1" w:rsidRPr="009652F1" w:rsidRDefault="009652F1" w:rsidP="009652F1">
            <w:pPr>
              <w:rPr>
                <w:rFonts w:cstheme="minorHAnsi"/>
                <w:color w:val="222222"/>
                <w:sz w:val="24"/>
                <w:szCs w:val="24"/>
                <w:shd w:val="clear" w:color="auto" w:fill="FFFFFF"/>
              </w:rPr>
            </w:pPr>
            <w:r w:rsidRPr="009652F1">
              <w:rPr>
                <w:rFonts w:cstheme="minorHAnsi"/>
                <w:sz w:val="24"/>
                <w:szCs w:val="24"/>
              </w:rPr>
              <w:t xml:space="preserve">Pinker argues that euphemisms devolve into a taboo word themselves. </w:t>
            </w:r>
          </w:p>
        </w:tc>
      </w:tr>
      <w:tr w:rsidR="009652F1" w:rsidRPr="009652F1" w14:paraId="1E082CDE" w14:textId="77777777" w:rsidTr="00D43A0B">
        <w:tblPrEx>
          <w:tblBorders>
            <w:top w:val="single" w:sz="18" w:space="0" w:color="auto"/>
            <w:left w:val="single" w:sz="18" w:space="0" w:color="auto"/>
            <w:bottom w:val="single" w:sz="18" w:space="0" w:color="auto"/>
            <w:right w:val="single" w:sz="18" w:space="0" w:color="auto"/>
          </w:tblBorders>
        </w:tblPrEx>
        <w:trPr>
          <w:trHeight w:val="1160"/>
        </w:trPr>
        <w:tc>
          <w:tcPr>
            <w:tcW w:w="4366" w:type="dxa"/>
            <w:gridSpan w:val="2"/>
            <w:shd w:val="clear" w:color="auto" w:fill="auto"/>
            <w:tcMar>
              <w:left w:w="57" w:type="dxa"/>
              <w:right w:w="57" w:type="dxa"/>
            </w:tcMar>
          </w:tcPr>
          <w:p w14:paraId="66740B83" w14:textId="26A5695D" w:rsidR="009652F1" w:rsidRPr="009652F1" w:rsidRDefault="009652F1" w:rsidP="009652F1">
            <w:pPr>
              <w:pStyle w:val="Heading2"/>
              <w:spacing w:before="0" w:beforeAutospacing="0" w:after="0" w:afterAutospacing="0"/>
              <w:jc w:val="center"/>
              <w:outlineLvl w:val="1"/>
              <w:rPr>
                <w:rFonts w:asciiTheme="minorHAnsi" w:hAnsiTheme="minorHAnsi" w:cstheme="minorHAnsi"/>
                <w:b w:val="0"/>
                <w:bCs w:val="0"/>
                <w:sz w:val="24"/>
                <w:szCs w:val="24"/>
              </w:rPr>
            </w:pPr>
            <w:r w:rsidRPr="009652F1">
              <w:rPr>
                <w:rFonts w:asciiTheme="minorHAnsi" w:hAnsiTheme="minorHAnsi" w:cstheme="minorHAnsi"/>
                <w:b w:val="0"/>
                <w:bCs w:val="0"/>
                <w:sz w:val="24"/>
                <w:szCs w:val="24"/>
                <w:highlight w:val="yellow"/>
              </w:rPr>
              <w:t>Crumbling Castle - Aitchison</w:t>
            </w:r>
          </w:p>
        </w:tc>
        <w:tc>
          <w:tcPr>
            <w:tcW w:w="11670" w:type="dxa"/>
            <w:gridSpan w:val="2"/>
          </w:tcPr>
          <w:p w14:paraId="0CEA92A3" w14:textId="32C7DB5E" w:rsidR="009652F1" w:rsidRPr="009652F1" w:rsidRDefault="009652F1" w:rsidP="009652F1">
            <w:pPr>
              <w:rPr>
                <w:rFonts w:cstheme="minorHAnsi"/>
                <w:color w:val="222222"/>
                <w:sz w:val="24"/>
                <w:szCs w:val="24"/>
                <w:shd w:val="clear" w:color="auto" w:fill="FFFFFF"/>
              </w:rPr>
            </w:pPr>
            <w:r w:rsidRPr="009652F1">
              <w:rPr>
                <w:rFonts w:cstheme="minorHAnsi"/>
                <w:sz w:val="24"/>
                <w:szCs w:val="24"/>
              </w:rPr>
              <w:t>Change is disintegrating the structure of the language - Aitchison</w:t>
            </w:r>
          </w:p>
        </w:tc>
      </w:tr>
      <w:tr w:rsidR="009652F1" w:rsidRPr="009652F1" w14:paraId="29386EF0" w14:textId="77777777" w:rsidTr="00D43A0B">
        <w:tblPrEx>
          <w:tblBorders>
            <w:top w:val="single" w:sz="18" w:space="0" w:color="auto"/>
            <w:left w:val="single" w:sz="18" w:space="0" w:color="auto"/>
            <w:bottom w:val="single" w:sz="18" w:space="0" w:color="auto"/>
            <w:right w:val="single" w:sz="18" w:space="0" w:color="auto"/>
          </w:tblBorders>
        </w:tblPrEx>
        <w:trPr>
          <w:trHeight w:val="574"/>
        </w:trPr>
        <w:tc>
          <w:tcPr>
            <w:tcW w:w="4366" w:type="dxa"/>
            <w:gridSpan w:val="2"/>
            <w:shd w:val="clear" w:color="auto" w:fill="auto"/>
            <w:tcMar>
              <w:left w:w="57" w:type="dxa"/>
              <w:right w:w="57" w:type="dxa"/>
            </w:tcMar>
          </w:tcPr>
          <w:p w14:paraId="3AADF639" w14:textId="38378309" w:rsidR="009652F1" w:rsidRPr="009652F1" w:rsidRDefault="009652F1" w:rsidP="009652F1">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9652F1">
              <w:rPr>
                <w:rFonts w:asciiTheme="minorHAnsi" w:hAnsiTheme="minorHAnsi" w:cstheme="minorHAnsi"/>
                <w:b w:val="0"/>
                <w:bCs w:val="0"/>
                <w:sz w:val="24"/>
                <w:szCs w:val="24"/>
                <w:highlight w:val="yellow"/>
              </w:rPr>
              <w:t xml:space="preserve">Infectious Disease </w:t>
            </w:r>
          </w:p>
        </w:tc>
        <w:tc>
          <w:tcPr>
            <w:tcW w:w="11670" w:type="dxa"/>
            <w:gridSpan w:val="2"/>
          </w:tcPr>
          <w:p w14:paraId="3ECBBDAD" w14:textId="44AABA99" w:rsidR="009652F1" w:rsidRPr="009652F1" w:rsidRDefault="009652F1" w:rsidP="009652F1">
            <w:pPr>
              <w:rPr>
                <w:rFonts w:cstheme="minorHAnsi"/>
                <w:sz w:val="24"/>
                <w:szCs w:val="24"/>
              </w:rPr>
            </w:pPr>
            <w:r w:rsidRPr="009652F1">
              <w:rPr>
                <w:rFonts w:cstheme="minorHAnsi"/>
                <w:sz w:val="24"/>
                <w:szCs w:val="24"/>
              </w:rPr>
              <w:t>Change is infecting the language like a virus. Aitchison</w:t>
            </w:r>
          </w:p>
        </w:tc>
      </w:tr>
      <w:tr w:rsidR="009652F1" w:rsidRPr="009652F1" w14:paraId="689DC815" w14:textId="77777777" w:rsidTr="00D43A0B">
        <w:tblPrEx>
          <w:tblBorders>
            <w:top w:val="single" w:sz="18" w:space="0" w:color="auto"/>
            <w:left w:val="single" w:sz="18" w:space="0" w:color="auto"/>
            <w:bottom w:val="single" w:sz="18" w:space="0" w:color="auto"/>
            <w:right w:val="single" w:sz="18" w:space="0" w:color="auto"/>
          </w:tblBorders>
        </w:tblPrEx>
        <w:trPr>
          <w:trHeight w:val="1160"/>
        </w:trPr>
        <w:tc>
          <w:tcPr>
            <w:tcW w:w="4366" w:type="dxa"/>
            <w:gridSpan w:val="2"/>
            <w:shd w:val="clear" w:color="auto" w:fill="auto"/>
            <w:tcMar>
              <w:left w:w="57" w:type="dxa"/>
              <w:right w:w="57" w:type="dxa"/>
            </w:tcMar>
          </w:tcPr>
          <w:p w14:paraId="7504C5E6" w14:textId="64C5609D" w:rsidR="009652F1" w:rsidRPr="009652F1" w:rsidRDefault="009652F1" w:rsidP="009652F1">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9652F1">
              <w:rPr>
                <w:rFonts w:asciiTheme="minorHAnsi" w:hAnsiTheme="minorHAnsi" w:cstheme="minorHAnsi"/>
                <w:b w:val="0"/>
                <w:bCs w:val="0"/>
                <w:sz w:val="24"/>
                <w:szCs w:val="24"/>
                <w:highlight w:val="yellow"/>
              </w:rPr>
              <w:t xml:space="preserve">Damp Spoon </w:t>
            </w:r>
          </w:p>
        </w:tc>
        <w:tc>
          <w:tcPr>
            <w:tcW w:w="11670" w:type="dxa"/>
            <w:gridSpan w:val="2"/>
          </w:tcPr>
          <w:p w14:paraId="53290B27" w14:textId="0318497F" w:rsidR="009652F1" w:rsidRPr="009652F1" w:rsidRDefault="009652F1" w:rsidP="009652F1">
            <w:pPr>
              <w:rPr>
                <w:rFonts w:cstheme="minorHAnsi"/>
                <w:sz w:val="24"/>
                <w:szCs w:val="24"/>
              </w:rPr>
            </w:pPr>
            <w:r w:rsidRPr="009652F1">
              <w:rPr>
                <w:rFonts w:cstheme="minorHAnsi"/>
                <w:sz w:val="24"/>
                <w:szCs w:val="24"/>
              </w:rPr>
              <w:t>Change is creating laziness.  Aitchison</w:t>
            </w:r>
          </w:p>
        </w:tc>
      </w:tr>
    </w:tbl>
    <w:p w14:paraId="0811C392" w14:textId="77777777" w:rsidR="009652F1" w:rsidRPr="009652F1" w:rsidRDefault="009652F1" w:rsidP="009652F1">
      <w:pPr>
        <w:tabs>
          <w:tab w:val="left" w:pos="10381"/>
        </w:tabs>
        <w:rPr>
          <w:rFonts w:cstheme="minorHAnsi"/>
          <w:sz w:val="24"/>
          <w:szCs w:val="24"/>
        </w:rPr>
      </w:pPr>
    </w:p>
    <w:p w14:paraId="2C8867C5" w14:textId="77777777" w:rsidR="009652F1" w:rsidRPr="009652F1" w:rsidRDefault="009652F1" w:rsidP="009652F1">
      <w:pPr>
        <w:rPr>
          <w:rFonts w:cstheme="minorHAnsi"/>
          <w:sz w:val="24"/>
          <w:szCs w:val="24"/>
        </w:rPr>
      </w:pPr>
    </w:p>
    <w:p w14:paraId="0801BF18" w14:textId="77777777" w:rsidR="009652F1" w:rsidRPr="009652F1" w:rsidRDefault="009652F1" w:rsidP="009652F1">
      <w:pPr>
        <w:shd w:val="clear" w:color="auto" w:fill="FFFFFF"/>
        <w:spacing w:after="0" w:line="240" w:lineRule="auto"/>
        <w:textAlignment w:val="baseline"/>
        <w:rPr>
          <w:rFonts w:cstheme="minorHAnsi"/>
          <w:color w:val="5F6D80"/>
          <w:sz w:val="24"/>
          <w:szCs w:val="24"/>
        </w:rPr>
      </w:pPr>
    </w:p>
    <w:p w14:paraId="460CBCFB" w14:textId="77777777" w:rsidR="009652F1" w:rsidRPr="009652F1" w:rsidRDefault="009652F1" w:rsidP="009652F1">
      <w:pPr>
        <w:rPr>
          <w:rFonts w:cstheme="minorHAnsi"/>
          <w:sz w:val="24"/>
          <w:szCs w:val="24"/>
        </w:rPr>
      </w:pPr>
    </w:p>
    <w:p w14:paraId="71BACB0A" w14:textId="77777777" w:rsidR="009652F1" w:rsidRPr="009652F1" w:rsidRDefault="009652F1" w:rsidP="009652F1">
      <w:pPr>
        <w:rPr>
          <w:rFonts w:cstheme="minorHAnsi"/>
          <w:sz w:val="24"/>
          <w:szCs w:val="24"/>
        </w:rPr>
      </w:pPr>
    </w:p>
    <w:p w14:paraId="0505E69A" w14:textId="77777777" w:rsidR="009E2C32" w:rsidRPr="009652F1" w:rsidRDefault="009E2C32">
      <w:pPr>
        <w:rPr>
          <w:rFonts w:cstheme="minorHAnsi"/>
          <w:sz w:val="24"/>
          <w:szCs w:val="24"/>
        </w:rPr>
      </w:pPr>
    </w:p>
    <w:sectPr w:rsidR="009E2C32" w:rsidRPr="009652F1" w:rsidSect="009E6437">
      <w:headerReference w:type="default" r:id="rId10"/>
      <w:footerReference w:type="default" r:id="rId11"/>
      <w:pgSz w:w="16838" w:h="11906" w:orient="landscape"/>
      <w:pgMar w:top="993" w:right="1440" w:bottom="1135" w:left="1440"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C7D3A" w14:textId="77777777" w:rsidR="007D3314" w:rsidRDefault="007D3314" w:rsidP="007D3314">
      <w:pPr>
        <w:spacing w:after="0" w:line="240" w:lineRule="auto"/>
      </w:pPr>
      <w:r>
        <w:separator/>
      </w:r>
    </w:p>
  </w:endnote>
  <w:endnote w:type="continuationSeparator" w:id="0">
    <w:p w14:paraId="68EB8C04" w14:textId="77777777" w:rsidR="007D3314" w:rsidRDefault="007D3314" w:rsidP="007D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49093" w14:textId="77777777" w:rsidR="00EA0CEB" w:rsidRDefault="007D3314">
    <w:pPr>
      <w:pStyle w:val="Footer"/>
    </w:pPr>
    <w:r w:rsidRPr="00EA0CEB">
      <w:rPr>
        <w:noProof/>
      </w:rPr>
      <w:drawing>
        <wp:anchor distT="0" distB="0" distL="114300" distR="114300" simplePos="0" relativeHeight="251660288" behindDoc="0" locked="0" layoutInCell="1" allowOverlap="1" wp14:anchorId="00AC0889" wp14:editId="62D02737">
          <wp:simplePos x="0" y="0"/>
          <wp:positionH relativeFrom="column">
            <wp:posOffset>6554668</wp:posOffset>
          </wp:positionH>
          <wp:positionV relativeFrom="paragraph">
            <wp:posOffset>-208915</wp:posOffset>
          </wp:positionV>
          <wp:extent cx="724395" cy="7243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395" cy="72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CEB">
      <w:rPr>
        <w:noProof/>
      </w:rPr>
      <mc:AlternateContent>
        <mc:Choice Requires="wps">
          <w:drawing>
            <wp:anchor distT="0" distB="0" distL="114300" distR="114300" simplePos="0" relativeHeight="251661312" behindDoc="0" locked="0" layoutInCell="1" allowOverlap="1" wp14:anchorId="667D52B4" wp14:editId="70DAB401">
              <wp:simplePos x="0" y="0"/>
              <wp:positionH relativeFrom="column">
                <wp:posOffset>7216461</wp:posOffset>
              </wp:positionH>
              <wp:positionV relativeFrom="paragraph">
                <wp:posOffset>-22225</wp:posOffset>
              </wp:positionV>
              <wp:extent cx="914400" cy="362585"/>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362585"/>
                      </a:xfrm>
                      <a:prstGeom prst="rect">
                        <a:avLst/>
                      </a:prstGeom>
                      <a:noFill/>
                      <a:ln w="6350">
                        <a:noFill/>
                      </a:ln>
                    </wps:spPr>
                    <wps:txbx>
                      <w:txbxContent>
                        <w:p w14:paraId="5E0A2048" w14:textId="77777777" w:rsidR="00EA0CEB" w:rsidRDefault="007D3314" w:rsidP="00EA0CEB">
                          <w:r>
                            <w:rPr>
                              <w:rFonts w:ascii="Corbel" w:eastAsia="Calibri" w:hAnsi="Corbel"/>
                              <w:b/>
                              <w:color w:val="161E6B"/>
                              <w:kern w:val="24"/>
                              <w:sz w:val="32"/>
                            </w:rPr>
                            <w:t xml:space="preserve">NOA </w:t>
                          </w:r>
                          <w:r>
                            <w:rPr>
                              <w:rFonts w:ascii="Corbel" w:eastAsia="Calibri" w:hAnsi="Corbel"/>
                              <w:b/>
                              <w:color w:val="75BAE1"/>
                              <w:kern w:val="24"/>
                              <w:sz w:val="32"/>
                            </w:rPr>
                            <w:t>English Department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7D52B4" id="_x0000_t202" coordsize="21600,21600" o:spt="202" path="m,l,21600r21600,l21600,xe">
              <v:stroke joinstyle="miter"/>
              <v:path gradientshapeok="t" o:connecttype="rect"/>
            </v:shapetype>
            <v:shape id="Text Box 7" o:spid="_x0000_s1027" type="#_x0000_t202" style="position:absolute;margin-left:568.25pt;margin-top:-1.75pt;width:1in;height:28.5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" filled="f" stroked="f" strokeweight=".5pt">
              <v:textbox>
                <w:txbxContent>
                  <w:p w14:paraId="5E0A2048" w14:textId="77777777" w:rsidR="00EA0CEB" w:rsidRDefault="007D3314" w:rsidP="00EA0CEB">
                    <w:r>
                      <w:rPr>
                        <w:rFonts w:ascii="Corbel" w:eastAsia="Calibri" w:hAnsi="Corbel"/>
                        <w:b/>
                        <w:color w:val="161E6B"/>
                        <w:kern w:val="24"/>
                        <w:sz w:val="32"/>
                      </w:rPr>
                      <w:t xml:space="preserve">NOA </w:t>
                    </w:r>
                    <w:r>
                      <w:rPr>
                        <w:rFonts w:ascii="Corbel" w:eastAsia="Calibri" w:hAnsi="Corbel"/>
                        <w:b/>
                        <w:color w:val="75BAE1"/>
                        <w:kern w:val="24"/>
                        <w:sz w:val="32"/>
                      </w:rPr>
                      <w:t>English Department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C2590" w14:textId="77777777" w:rsidR="007D3314" w:rsidRDefault="007D3314" w:rsidP="007D3314">
      <w:pPr>
        <w:spacing w:after="0" w:line="240" w:lineRule="auto"/>
      </w:pPr>
      <w:r>
        <w:separator/>
      </w:r>
    </w:p>
  </w:footnote>
  <w:footnote w:type="continuationSeparator" w:id="0">
    <w:p w14:paraId="5F286D5F" w14:textId="77777777" w:rsidR="007D3314" w:rsidRDefault="007D3314" w:rsidP="007D3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930C1" w14:textId="77777777" w:rsidR="00EA0CEB" w:rsidRDefault="007D3314">
    <w:pPr>
      <w:pStyle w:val="Header"/>
    </w:pPr>
    <w:r>
      <w:rPr>
        <w:noProof/>
      </w:rPr>
      <mc:AlternateContent>
        <mc:Choice Requires="wps">
          <w:drawing>
            <wp:anchor distT="0" distB="0" distL="114300" distR="114300" simplePos="0" relativeHeight="251659264" behindDoc="0" locked="0" layoutInCell="1" allowOverlap="1" wp14:anchorId="5DCB4279" wp14:editId="59C1F39F">
              <wp:simplePos x="0" y="0"/>
              <wp:positionH relativeFrom="column">
                <wp:posOffset>-805815</wp:posOffset>
              </wp:positionH>
              <wp:positionV relativeFrom="paragraph">
                <wp:posOffset>-304778</wp:posOffset>
              </wp:positionV>
              <wp:extent cx="914400" cy="362607"/>
              <wp:effectExtent l="0" t="0" r="0" b="0"/>
              <wp:wrapNone/>
              <wp:docPr id="8" name="Text Box 8"/>
              <wp:cNvGraphicFramePr/>
              <a:graphic xmlns:a="http://schemas.openxmlformats.org/drawingml/2006/main">
                <a:graphicData uri="http://schemas.microsoft.com/office/word/2010/wordprocessingShape">
                  <wps:wsp>
                    <wps:cNvSpPr txBox="1"/>
                    <wps:spPr>
                      <a:xfrm>
                        <a:off x="0" y="0"/>
                        <a:ext cx="914400" cy="362607"/>
                      </a:xfrm>
                      <a:prstGeom prst="rect">
                        <a:avLst/>
                      </a:prstGeom>
                      <a:solidFill>
                        <a:schemeClr val="lt1"/>
                      </a:solidFill>
                      <a:ln w="6350">
                        <a:noFill/>
                      </a:ln>
                    </wps:spPr>
                    <wps:txbx>
                      <w:txbxContent>
                        <w:p w14:paraId="260C2104" w14:textId="15EB8671" w:rsidR="00EA0CEB" w:rsidRDefault="007D3314" w:rsidP="00EA0CEB">
                          <w:r>
                            <w:rPr>
                              <w:rFonts w:ascii="Corbel" w:eastAsia="Calibri" w:hAnsi="Corbel"/>
                              <w:b/>
                              <w:color w:val="161E6B"/>
                              <w:kern w:val="24"/>
                              <w:sz w:val="32"/>
                            </w:rPr>
                            <w:t xml:space="preserve">Knowledge Organiser: </w:t>
                          </w:r>
                          <w:r>
                            <w:rPr>
                              <w:rFonts w:ascii="Corbel" w:eastAsia="Calibri" w:hAnsi="Corbel"/>
                              <w:b/>
                              <w:color w:val="75BAE1"/>
                              <w:kern w:val="24"/>
                              <w:sz w:val="32"/>
                            </w:rPr>
                            <w:t>Paper 2: Language Change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CB4279" id="_x0000_t202" coordsize="21600,21600" o:spt="202" path="m,l,21600r21600,l21600,xe">
              <v:stroke joinstyle="miter"/>
              <v:path gradientshapeok="t" o:connecttype="rect"/>
            </v:shapetype>
            <v:shape id="Text Box 8" o:spid="_x0000_s1026" type="#_x0000_t202" style="position:absolute;margin-left:-63.45pt;margin-top:-24pt;width:1in;height:28.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" fillcolor="white [3201]" stroked="f" strokeweight=".5pt">
              <v:textbox>
                <w:txbxContent>
                  <w:p w14:paraId="260C2104" w14:textId="15EB8671" w:rsidR="00EA0CEB" w:rsidRDefault="007D3314" w:rsidP="00EA0CEB">
                    <w:r>
                      <w:rPr>
                        <w:rFonts w:ascii="Corbel" w:eastAsia="Calibri" w:hAnsi="Corbel"/>
                        <w:b/>
                        <w:color w:val="161E6B"/>
                        <w:kern w:val="24"/>
                        <w:sz w:val="32"/>
                      </w:rPr>
                      <w:t xml:space="preserve">Knowledge Organiser: </w:t>
                    </w:r>
                    <w:r>
                      <w:rPr>
                        <w:rFonts w:ascii="Corbel" w:eastAsia="Calibri" w:hAnsi="Corbel"/>
                        <w:b/>
                        <w:color w:val="75BAE1"/>
                        <w:kern w:val="24"/>
                        <w:sz w:val="32"/>
                      </w:rPr>
                      <w:t>Paper 2: Language Change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C3062"/>
    <w:multiLevelType w:val="hybridMultilevel"/>
    <w:tmpl w:val="C84E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931EA"/>
    <w:multiLevelType w:val="hybridMultilevel"/>
    <w:tmpl w:val="45F08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ED2F58"/>
    <w:multiLevelType w:val="hybridMultilevel"/>
    <w:tmpl w:val="24A073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 w15:restartNumberingAfterBreak="0">
    <w:nsid w:val="59461439"/>
    <w:multiLevelType w:val="hybridMultilevel"/>
    <w:tmpl w:val="28DCC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1633AF"/>
    <w:multiLevelType w:val="hybridMultilevel"/>
    <w:tmpl w:val="578A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C96985"/>
    <w:multiLevelType w:val="hybridMultilevel"/>
    <w:tmpl w:val="CB78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F1"/>
    <w:rsid w:val="007D3314"/>
    <w:rsid w:val="009652F1"/>
    <w:rsid w:val="009E2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7FEEF"/>
  <w15:chartTrackingRefBased/>
  <w15:docId w15:val="{CF7A36D3-A3B1-48B7-8196-71B92732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2F1"/>
  </w:style>
  <w:style w:type="paragraph" w:styleId="Heading2">
    <w:name w:val="heading 2"/>
    <w:basedOn w:val="Normal"/>
    <w:link w:val="Heading2Char"/>
    <w:uiPriority w:val="9"/>
    <w:qFormat/>
    <w:rsid w:val="009652F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52F1"/>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96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2F1"/>
  </w:style>
  <w:style w:type="paragraph" w:styleId="Footer">
    <w:name w:val="footer"/>
    <w:basedOn w:val="Normal"/>
    <w:link w:val="FooterChar"/>
    <w:uiPriority w:val="99"/>
    <w:unhideWhenUsed/>
    <w:rsid w:val="0096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2F1"/>
  </w:style>
  <w:style w:type="table" w:styleId="TableGrid">
    <w:name w:val="Table Grid"/>
    <w:basedOn w:val="TableNormal"/>
    <w:uiPriority w:val="59"/>
    <w:rsid w:val="00965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471AC5934984596652C01BEA8936A" ma:contentTypeVersion="12" ma:contentTypeDescription="Create a new document." ma:contentTypeScope="" ma:versionID="feb26af90ac905e2bca557270678a4bc">
  <xsd:schema xmlns:xsd="http://www.w3.org/2001/XMLSchema" xmlns:xs="http://www.w3.org/2001/XMLSchema" xmlns:p="http://schemas.microsoft.com/office/2006/metadata/properties" xmlns:ns2="18999902-e0e1-46b9-8069-9040d1208bed" xmlns:ns3="936c6605-b322-41ae-92d4-b4baec53c1b0" targetNamespace="http://schemas.microsoft.com/office/2006/metadata/properties" ma:root="true" ma:fieldsID="3c177ba93cd2f09d614108502ab0b545" ns2:_="" ns3:_="">
    <xsd:import namespace="18999902-e0e1-46b9-8069-9040d1208bed"/>
    <xsd:import namespace="936c6605-b322-41ae-92d4-b4baec53c1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99902-e0e1-46b9-8069-9040d1208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6605-b322-41ae-92d4-b4baec53c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D9112-AE4D-454F-85E9-192FA0D44B04}"/>
</file>

<file path=customXml/itemProps2.xml><?xml version="1.0" encoding="utf-8"?>
<ds:datastoreItem xmlns:ds="http://schemas.openxmlformats.org/officeDocument/2006/customXml" ds:itemID="{8273FBF0-E361-4C47-9269-82A26C536B25}">
  <ds:schemaRefs>
    <ds:schemaRef ds:uri="http://schemas.microsoft.com/sharepoint/v3/contenttype/forms"/>
  </ds:schemaRefs>
</ds:datastoreItem>
</file>

<file path=customXml/itemProps3.xml><?xml version="1.0" encoding="utf-8"?>
<ds:datastoreItem xmlns:ds="http://schemas.openxmlformats.org/officeDocument/2006/customXml" ds:itemID="{D6E6C5AE-BF8F-4EDA-BE0C-CFB1D59EA1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 Oxfordshire Academy</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Dady</dc:creator>
  <cp:keywords/>
  <dc:description/>
  <cp:lastModifiedBy>Lewis Dady</cp:lastModifiedBy>
  <cp:revision>1</cp:revision>
  <dcterms:created xsi:type="dcterms:W3CDTF">2022-07-07T11:57:00Z</dcterms:created>
  <dcterms:modified xsi:type="dcterms:W3CDTF">2022-07-07T12:13:00Z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0x010100E7A471AC5934984596652C01BEA8936A</vt:lpwstr>
  </property>
</Properties>
</file>